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45" w:rsidRDefault="001E3945" w:rsidP="001E3945">
      <w:pPr>
        <w:spacing w:after="0" w:line="240" w:lineRule="auto"/>
        <w:jc w:val="right"/>
        <w:rPr>
          <w:rFonts w:ascii="Calibri" w:hAnsi="Calibri" w:cs="Calibri"/>
          <w:b/>
          <w:i/>
          <w:sz w:val="20"/>
          <w:szCs w:val="20"/>
        </w:rPr>
      </w:pPr>
      <w:bookmarkStart w:id="0" w:name="_GoBack"/>
      <w:bookmarkEnd w:id="0"/>
      <w:r>
        <w:rPr>
          <w:rFonts w:ascii="Calibri" w:hAnsi="Calibri" w:cs="Calibri"/>
          <w:b/>
          <w:i/>
          <w:sz w:val="20"/>
          <w:szCs w:val="20"/>
        </w:rPr>
        <w:t xml:space="preserve">Załącznik do uchwały nr 530 Senatu UŁ </w:t>
      </w:r>
    </w:p>
    <w:p w:rsidR="001E3945" w:rsidRDefault="001E3945" w:rsidP="001E3945">
      <w:pPr>
        <w:spacing w:after="0" w:line="240" w:lineRule="auto"/>
        <w:jc w:val="right"/>
        <w:rPr>
          <w:rFonts w:ascii="Calibri" w:hAnsi="Calibri" w:cs="Calibri"/>
          <w:b/>
          <w:i/>
          <w:sz w:val="20"/>
          <w:szCs w:val="20"/>
        </w:rPr>
      </w:pPr>
      <w:r>
        <w:rPr>
          <w:rFonts w:ascii="Calibri" w:hAnsi="Calibri" w:cs="Calibri"/>
          <w:b/>
          <w:i/>
          <w:sz w:val="20"/>
          <w:szCs w:val="20"/>
        </w:rPr>
        <w:t>z dnia 14 czerwca 2019 r.</w:t>
      </w:r>
    </w:p>
    <w:p w:rsidR="00604D8F" w:rsidRPr="00A00C2B" w:rsidRDefault="00604D8F" w:rsidP="003411D8">
      <w:pPr>
        <w:jc w:val="center"/>
        <w:rPr>
          <w:rFonts w:ascii="Times New Roman" w:hAnsi="Times New Roman" w:cs="Times New Roman"/>
          <w:b/>
          <w:sz w:val="24"/>
          <w:szCs w:val="24"/>
        </w:rPr>
      </w:pPr>
    </w:p>
    <w:p w:rsidR="00604D8F" w:rsidRPr="00A00C2B" w:rsidRDefault="00604D8F" w:rsidP="003411D8">
      <w:pPr>
        <w:jc w:val="center"/>
        <w:rPr>
          <w:rFonts w:ascii="Times New Roman" w:hAnsi="Times New Roman" w:cs="Times New Roman"/>
          <w:b/>
          <w:sz w:val="24"/>
          <w:szCs w:val="24"/>
        </w:rPr>
      </w:pPr>
    </w:p>
    <w:p w:rsidR="00604D8F" w:rsidRPr="00A00C2B" w:rsidRDefault="00604D8F" w:rsidP="003411D8">
      <w:pPr>
        <w:jc w:val="center"/>
        <w:rPr>
          <w:rFonts w:ascii="Times New Roman" w:hAnsi="Times New Roman" w:cs="Times New Roman"/>
          <w:b/>
          <w:sz w:val="24"/>
          <w:szCs w:val="24"/>
        </w:rPr>
      </w:pPr>
    </w:p>
    <w:p w:rsidR="00DE2243" w:rsidRPr="00A00C2B" w:rsidRDefault="00DE2243" w:rsidP="003411D8">
      <w:pPr>
        <w:jc w:val="center"/>
        <w:rPr>
          <w:rFonts w:ascii="Times New Roman" w:hAnsi="Times New Roman" w:cs="Times New Roman"/>
          <w:b/>
          <w:sz w:val="24"/>
          <w:szCs w:val="24"/>
        </w:rPr>
      </w:pPr>
    </w:p>
    <w:p w:rsidR="00DE2243" w:rsidRPr="00A00C2B" w:rsidRDefault="00DE2243" w:rsidP="003411D8">
      <w:pPr>
        <w:jc w:val="center"/>
        <w:rPr>
          <w:rFonts w:ascii="Times New Roman" w:hAnsi="Times New Roman" w:cs="Times New Roman"/>
          <w:b/>
          <w:sz w:val="24"/>
          <w:szCs w:val="24"/>
        </w:rPr>
      </w:pPr>
    </w:p>
    <w:p w:rsidR="00DE2243" w:rsidRPr="00A00C2B" w:rsidRDefault="00DE2243" w:rsidP="003411D8">
      <w:pPr>
        <w:jc w:val="center"/>
        <w:rPr>
          <w:rFonts w:ascii="Times New Roman" w:hAnsi="Times New Roman" w:cs="Times New Roman"/>
          <w:b/>
          <w:sz w:val="24"/>
          <w:szCs w:val="24"/>
        </w:rPr>
      </w:pPr>
    </w:p>
    <w:p w:rsidR="003411D8" w:rsidRPr="00A00C2B" w:rsidRDefault="003411D8" w:rsidP="003411D8">
      <w:pPr>
        <w:jc w:val="center"/>
        <w:rPr>
          <w:rFonts w:ascii="Times New Roman" w:hAnsi="Times New Roman" w:cs="Times New Roman"/>
          <w:b/>
          <w:sz w:val="24"/>
          <w:szCs w:val="24"/>
        </w:rPr>
      </w:pPr>
      <w:r w:rsidRPr="00A00C2B">
        <w:rPr>
          <w:rFonts w:ascii="Times New Roman" w:hAnsi="Times New Roman" w:cs="Times New Roman"/>
          <w:b/>
          <w:sz w:val="24"/>
          <w:szCs w:val="24"/>
        </w:rPr>
        <w:t xml:space="preserve">DOKUMENTACJA PROGRAMU </w:t>
      </w:r>
      <w:r w:rsidR="000B43CE" w:rsidRPr="00A00C2B">
        <w:rPr>
          <w:rFonts w:ascii="Times New Roman" w:hAnsi="Times New Roman" w:cs="Times New Roman"/>
          <w:b/>
          <w:sz w:val="24"/>
          <w:szCs w:val="24"/>
        </w:rPr>
        <w:t>STUDIÓW</w:t>
      </w:r>
      <w:r w:rsidRPr="00A00C2B">
        <w:rPr>
          <w:rFonts w:ascii="Times New Roman" w:hAnsi="Times New Roman" w:cs="Times New Roman"/>
          <w:b/>
          <w:sz w:val="24"/>
          <w:szCs w:val="24"/>
        </w:rPr>
        <w:t xml:space="preserve"> </w:t>
      </w:r>
      <w:r w:rsidR="00AE5AA4" w:rsidRPr="00A00C2B">
        <w:rPr>
          <w:rFonts w:ascii="Times New Roman" w:hAnsi="Times New Roman" w:cs="Times New Roman"/>
          <w:b/>
          <w:sz w:val="24"/>
          <w:szCs w:val="24"/>
        </w:rPr>
        <w:br/>
      </w:r>
      <w:r w:rsidRPr="00A00C2B">
        <w:rPr>
          <w:rFonts w:ascii="Times New Roman" w:hAnsi="Times New Roman" w:cs="Times New Roman"/>
          <w:b/>
          <w:sz w:val="24"/>
          <w:szCs w:val="24"/>
        </w:rPr>
        <w:t xml:space="preserve">NA KIERUNKU </w:t>
      </w:r>
      <w:r w:rsidR="00AE5AA4" w:rsidRPr="00A00C2B">
        <w:rPr>
          <w:rFonts w:ascii="Times New Roman" w:hAnsi="Times New Roman" w:cs="Times New Roman"/>
          <w:b/>
          <w:sz w:val="24"/>
          <w:szCs w:val="24"/>
        </w:rPr>
        <w:t>REWITALIZACJA MIAST</w:t>
      </w:r>
      <w:r w:rsidRPr="00A00C2B">
        <w:rPr>
          <w:rFonts w:ascii="Times New Roman" w:hAnsi="Times New Roman" w:cs="Times New Roman"/>
          <w:b/>
          <w:sz w:val="24"/>
          <w:szCs w:val="24"/>
        </w:rPr>
        <w:t xml:space="preserve">, </w:t>
      </w:r>
      <w:r w:rsidR="00AE5AA4" w:rsidRPr="00A00C2B">
        <w:rPr>
          <w:rFonts w:ascii="Times New Roman" w:hAnsi="Times New Roman" w:cs="Times New Roman"/>
          <w:b/>
          <w:sz w:val="24"/>
          <w:szCs w:val="24"/>
        </w:rPr>
        <w:br/>
        <w:t>NA STUDIACH II STOPNIA O PROFILU PRAKTYCZNYM</w:t>
      </w:r>
    </w:p>
    <w:p w:rsidR="00771FAF" w:rsidRPr="00A00C2B" w:rsidRDefault="00771FAF" w:rsidP="0072082A">
      <w:pPr>
        <w:jc w:val="both"/>
        <w:rPr>
          <w:rFonts w:ascii="Times New Roman" w:hAnsi="Times New Roman" w:cs="Times New Roman"/>
          <w:b/>
          <w:sz w:val="24"/>
          <w:szCs w:val="24"/>
        </w:rPr>
      </w:pPr>
    </w:p>
    <w:p w:rsidR="000B43CE" w:rsidRPr="00A00C2B" w:rsidRDefault="001A136B" w:rsidP="008D3FF1">
      <w:pPr>
        <w:ind w:left="284" w:hanging="284"/>
        <w:jc w:val="both"/>
        <w:rPr>
          <w:rFonts w:ascii="Times New Roman" w:hAnsi="Times New Roman" w:cs="Times New Roman"/>
          <w:b/>
          <w:sz w:val="24"/>
          <w:szCs w:val="24"/>
        </w:rPr>
      </w:pPr>
      <w:r w:rsidRPr="00A00C2B">
        <w:rPr>
          <w:rFonts w:ascii="Times New Roman" w:hAnsi="Times New Roman" w:cs="Times New Roman"/>
          <w:b/>
          <w:sz w:val="24"/>
          <w:szCs w:val="24"/>
        </w:rPr>
        <w:t xml:space="preserve"> </w:t>
      </w:r>
    </w:p>
    <w:p w:rsidR="00604D8F" w:rsidRPr="00A00C2B" w:rsidRDefault="00604D8F" w:rsidP="008D3FF1">
      <w:pPr>
        <w:ind w:left="284" w:hanging="284"/>
        <w:jc w:val="both"/>
        <w:rPr>
          <w:rFonts w:ascii="Times New Roman" w:hAnsi="Times New Roman" w:cs="Times New Roman"/>
          <w:b/>
          <w:sz w:val="24"/>
          <w:szCs w:val="24"/>
        </w:rPr>
      </w:pPr>
    </w:p>
    <w:p w:rsidR="00604D8F" w:rsidRPr="00A00C2B" w:rsidRDefault="00604D8F" w:rsidP="008D3FF1">
      <w:pPr>
        <w:ind w:left="284" w:hanging="284"/>
        <w:jc w:val="both"/>
        <w:rPr>
          <w:rFonts w:ascii="Times New Roman" w:hAnsi="Times New Roman" w:cs="Times New Roman"/>
          <w:b/>
          <w:sz w:val="24"/>
          <w:szCs w:val="24"/>
        </w:rPr>
      </w:pPr>
    </w:p>
    <w:p w:rsidR="00667066" w:rsidRPr="00A00C2B" w:rsidRDefault="000B43CE" w:rsidP="00604D8F">
      <w:pPr>
        <w:ind w:left="284" w:hanging="284"/>
        <w:jc w:val="center"/>
        <w:rPr>
          <w:rFonts w:ascii="Times New Roman" w:hAnsi="Times New Roman" w:cs="Times New Roman"/>
        </w:rPr>
      </w:pPr>
      <w:r w:rsidRPr="00A00C2B">
        <w:rPr>
          <w:rFonts w:ascii="Times New Roman" w:hAnsi="Times New Roman" w:cs="Times New Roman"/>
        </w:rPr>
        <w:t>Dokumentacja</w:t>
      </w:r>
      <w:r w:rsidR="003411D8" w:rsidRPr="00A00C2B">
        <w:rPr>
          <w:rFonts w:ascii="Times New Roman" w:hAnsi="Times New Roman" w:cs="Times New Roman"/>
        </w:rPr>
        <w:t xml:space="preserve"> stanowiąca podstawę do podjęcia przez </w:t>
      </w:r>
      <w:r w:rsidR="001D40AF" w:rsidRPr="00A00C2B">
        <w:rPr>
          <w:rFonts w:ascii="Times New Roman" w:hAnsi="Times New Roman" w:cs="Times New Roman"/>
        </w:rPr>
        <w:t>S</w:t>
      </w:r>
      <w:r w:rsidR="003411D8" w:rsidRPr="00A00C2B">
        <w:rPr>
          <w:rFonts w:ascii="Times New Roman" w:hAnsi="Times New Roman" w:cs="Times New Roman"/>
        </w:rPr>
        <w:t xml:space="preserve">enat Politechniki Łódzkiej uchwały w sprawie </w:t>
      </w:r>
      <w:r w:rsidR="003411D8" w:rsidRPr="00A00C2B">
        <w:rPr>
          <w:rFonts w:ascii="Times New Roman" w:hAnsi="Times New Roman" w:cs="Times New Roman"/>
          <w:b/>
          <w:u w:val="single"/>
        </w:rPr>
        <w:t xml:space="preserve">określenia </w:t>
      </w:r>
      <w:r w:rsidRPr="00A00C2B">
        <w:rPr>
          <w:rFonts w:ascii="Times New Roman" w:hAnsi="Times New Roman" w:cs="Times New Roman"/>
          <w:b/>
          <w:u w:val="single"/>
        </w:rPr>
        <w:t>programu studiów</w:t>
      </w:r>
      <w:r w:rsidRPr="00A00C2B">
        <w:rPr>
          <w:rFonts w:ascii="Times New Roman" w:hAnsi="Times New Roman" w:cs="Times New Roman"/>
        </w:rPr>
        <w:t xml:space="preserve"> </w:t>
      </w:r>
      <w:r w:rsidR="00FB1CB3" w:rsidRPr="00A00C2B">
        <w:rPr>
          <w:rFonts w:ascii="Times New Roman" w:hAnsi="Times New Roman" w:cs="Times New Roman"/>
          <w:b/>
          <w:u w:val="single"/>
        </w:rPr>
        <w:t>lub zmian w programie studiów</w:t>
      </w:r>
      <w:r w:rsidR="00FB1CB3" w:rsidRPr="00A00C2B">
        <w:rPr>
          <w:rFonts w:ascii="Times New Roman" w:hAnsi="Times New Roman" w:cs="Times New Roman"/>
        </w:rPr>
        <w:t xml:space="preserve"> </w:t>
      </w:r>
      <w:r w:rsidR="003411D8" w:rsidRPr="00A00C2B">
        <w:rPr>
          <w:rFonts w:ascii="Times New Roman" w:hAnsi="Times New Roman" w:cs="Times New Roman"/>
        </w:rPr>
        <w:t xml:space="preserve">na kierunku </w:t>
      </w:r>
      <w:r w:rsidR="00AE5AA4" w:rsidRPr="00A00C2B">
        <w:rPr>
          <w:rFonts w:ascii="Times New Roman" w:hAnsi="Times New Roman" w:cs="Times New Roman"/>
        </w:rPr>
        <w:t>Rewitalizacja miast</w:t>
      </w:r>
      <w:r w:rsidR="003411D8" w:rsidRPr="00A00C2B">
        <w:rPr>
          <w:rFonts w:ascii="Times New Roman" w:hAnsi="Times New Roman" w:cs="Times New Roman"/>
        </w:rPr>
        <w:t>,</w:t>
      </w:r>
      <w:r w:rsidR="00AE5AA4" w:rsidRPr="00A00C2B">
        <w:rPr>
          <w:rFonts w:ascii="Times New Roman" w:hAnsi="Times New Roman" w:cs="Times New Roman"/>
        </w:rPr>
        <w:t xml:space="preserve"> na </w:t>
      </w:r>
      <w:r w:rsidR="00DE2243" w:rsidRPr="00A00C2B">
        <w:rPr>
          <w:rFonts w:ascii="Times New Roman" w:hAnsi="Times New Roman" w:cs="Times New Roman"/>
        </w:rPr>
        <w:t xml:space="preserve">studiach </w:t>
      </w:r>
      <w:r w:rsidR="00AE5AA4" w:rsidRPr="00A00C2B">
        <w:rPr>
          <w:rFonts w:ascii="Times New Roman" w:hAnsi="Times New Roman" w:cs="Times New Roman"/>
        </w:rPr>
        <w:t>II stopni</w:t>
      </w:r>
      <w:r w:rsidR="00DE2243" w:rsidRPr="00A00C2B">
        <w:rPr>
          <w:rFonts w:ascii="Times New Roman" w:hAnsi="Times New Roman" w:cs="Times New Roman"/>
        </w:rPr>
        <w:t>a (7 poziom kształcenia) o profilu praktycznym</w:t>
      </w:r>
    </w:p>
    <w:p w:rsidR="00B45FF6" w:rsidRPr="00A00C2B" w:rsidRDefault="00B45FF6" w:rsidP="001D40AF">
      <w:pPr>
        <w:jc w:val="both"/>
        <w:rPr>
          <w:rFonts w:ascii="Times New Roman" w:hAnsi="Times New Roman" w:cs="Times New Roman"/>
        </w:rPr>
      </w:pPr>
    </w:p>
    <w:p w:rsidR="00A85223" w:rsidRPr="00A00C2B" w:rsidRDefault="00A85223" w:rsidP="001D40AF">
      <w:pPr>
        <w:jc w:val="both"/>
        <w:rPr>
          <w:rFonts w:ascii="Times New Roman" w:hAnsi="Times New Roman" w:cs="Times New Roman"/>
          <w:sz w:val="24"/>
          <w:szCs w:val="24"/>
        </w:rPr>
      </w:pPr>
    </w:p>
    <w:p w:rsidR="00B54BB4" w:rsidRPr="00A00C2B" w:rsidRDefault="00B54BB4" w:rsidP="001D40AF">
      <w:pPr>
        <w:jc w:val="both"/>
        <w:rPr>
          <w:rFonts w:ascii="Times New Roman" w:hAnsi="Times New Roman" w:cs="Times New Roman"/>
        </w:rPr>
      </w:pPr>
    </w:p>
    <w:p w:rsidR="00B54BB4" w:rsidRPr="00A00C2B" w:rsidRDefault="00B54BB4">
      <w:pPr>
        <w:rPr>
          <w:rFonts w:ascii="Times New Roman" w:hAnsi="Times New Roman" w:cs="Times New Roman"/>
          <w:b/>
          <w:sz w:val="28"/>
          <w:szCs w:val="28"/>
        </w:rPr>
      </w:pPr>
      <w:r w:rsidRPr="00A00C2B">
        <w:rPr>
          <w:rFonts w:ascii="Times New Roman" w:hAnsi="Times New Roman" w:cs="Times New Roman"/>
          <w:b/>
          <w:sz w:val="28"/>
          <w:szCs w:val="28"/>
        </w:rPr>
        <w:br w:type="page"/>
      </w:r>
    </w:p>
    <w:p w:rsidR="00657E95" w:rsidRPr="00A00C2B" w:rsidRDefault="004D74E3" w:rsidP="0055456F">
      <w:pPr>
        <w:ind w:left="284" w:hanging="284"/>
        <w:rPr>
          <w:rFonts w:ascii="Times New Roman" w:hAnsi="Times New Roman" w:cs="Times New Roman"/>
          <w:b/>
        </w:rPr>
      </w:pPr>
      <w:r w:rsidRPr="00A00C2B">
        <w:rPr>
          <w:rFonts w:ascii="Times New Roman" w:hAnsi="Times New Roman" w:cs="Times New Roman"/>
          <w:b/>
        </w:rPr>
        <w:lastRenderedPageBreak/>
        <w:t>I.</w:t>
      </w:r>
      <w:r w:rsidR="00E77E9A" w:rsidRPr="00A00C2B">
        <w:rPr>
          <w:rFonts w:ascii="Times New Roman" w:hAnsi="Times New Roman" w:cs="Times New Roman"/>
          <w:b/>
        </w:rPr>
        <w:t xml:space="preserve"> Ogólna charakterystyka programu studiów</w:t>
      </w:r>
    </w:p>
    <w:p w:rsidR="00DE2243" w:rsidRPr="00A00C2B" w:rsidRDefault="00DE2243" w:rsidP="0055456F">
      <w:pPr>
        <w:ind w:left="284" w:hanging="284"/>
        <w:rPr>
          <w:rFonts w:ascii="Times New Roman" w:hAnsi="Times New Roman" w:cs="Times New Roman"/>
          <w:b/>
        </w:rPr>
      </w:pPr>
    </w:p>
    <w:p w:rsidR="00F745EA"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 xml:space="preserve">Nazwa kierunku studiów: </w:t>
      </w:r>
    </w:p>
    <w:p w:rsidR="00B252B1" w:rsidRPr="00A00C2B" w:rsidRDefault="005F1539" w:rsidP="000D5ECC">
      <w:pPr>
        <w:pStyle w:val="Akapitzlist"/>
        <w:spacing w:before="120" w:after="120" w:line="300" w:lineRule="exact"/>
        <w:ind w:left="425"/>
        <w:contextualSpacing w:val="0"/>
        <w:rPr>
          <w:rFonts w:ascii="Times New Roman" w:hAnsi="Times New Roman" w:cs="Times New Roman"/>
          <w:sz w:val="24"/>
          <w:szCs w:val="24"/>
        </w:rPr>
      </w:pPr>
      <w:r w:rsidRPr="00A00C2B">
        <w:rPr>
          <w:rFonts w:ascii="Times New Roman" w:hAnsi="Times New Roman" w:cs="Times New Roman"/>
          <w:i/>
          <w:sz w:val="24"/>
          <w:szCs w:val="24"/>
        </w:rPr>
        <w:t>Rewitalizacja miast</w:t>
      </w:r>
    </w:p>
    <w:p w:rsidR="00F745EA"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Poziom kształcenia (zgodnie z ustawą z dnia 22 grudnia 2015 r. o Zintegrowanym Systemie Kwalifikacji (Dz.U. z 2016 r. poz. 64, 1010)):</w:t>
      </w:r>
      <w:r w:rsidR="005F1539" w:rsidRPr="00A00C2B">
        <w:rPr>
          <w:rFonts w:ascii="Times New Roman" w:hAnsi="Times New Roman" w:cs="Times New Roman"/>
          <w:sz w:val="24"/>
          <w:szCs w:val="24"/>
        </w:rPr>
        <w:t xml:space="preserve"> </w:t>
      </w:r>
    </w:p>
    <w:p w:rsidR="00B252B1" w:rsidRPr="00A00C2B" w:rsidRDefault="005F1539" w:rsidP="000D5ECC">
      <w:pPr>
        <w:pStyle w:val="Akapitzlist"/>
        <w:spacing w:before="120" w:after="120" w:line="300" w:lineRule="exact"/>
        <w:ind w:left="425"/>
        <w:contextualSpacing w:val="0"/>
        <w:rPr>
          <w:rFonts w:ascii="Times New Roman" w:hAnsi="Times New Roman" w:cs="Times New Roman"/>
          <w:i/>
          <w:sz w:val="24"/>
          <w:szCs w:val="24"/>
        </w:rPr>
      </w:pPr>
      <w:r w:rsidRPr="00A00C2B">
        <w:rPr>
          <w:rFonts w:ascii="Times New Roman" w:hAnsi="Times New Roman" w:cs="Times New Roman"/>
          <w:i/>
          <w:sz w:val="24"/>
          <w:szCs w:val="24"/>
        </w:rPr>
        <w:t>Poziom 7</w:t>
      </w:r>
    </w:p>
    <w:p w:rsidR="00F745EA"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Profil kształcenia:</w:t>
      </w:r>
      <w:r w:rsidR="005F1539" w:rsidRPr="00A00C2B">
        <w:rPr>
          <w:rFonts w:ascii="Times New Roman" w:hAnsi="Times New Roman" w:cs="Times New Roman"/>
          <w:sz w:val="24"/>
          <w:szCs w:val="24"/>
        </w:rPr>
        <w:t xml:space="preserve"> </w:t>
      </w:r>
    </w:p>
    <w:p w:rsidR="00B252B1" w:rsidRPr="00A00C2B" w:rsidRDefault="005F1539" w:rsidP="000D5ECC">
      <w:pPr>
        <w:pStyle w:val="Akapitzlist"/>
        <w:spacing w:before="120" w:after="120" w:line="300" w:lineRule="exact"/>
        <w:ind w:left="425"/>
        <w:contextualSpacing w:val="0"/>
        <w:rPr>
          <w:rFonts w:ascii="Times New Roman" w:hAnsi="Times New Roman" w:cs="Times New Roman"/>
          <w:i/>
          <w:sz w:val="24"/>
          <w:szCs w:val="24"/>
        </w:rPr>
      </w:pPr>
      <w:r w:rsidRPr="00A00C2B">
        <w:rPr>
          <w:rFonts w:ascii="Times New Roman" w:hAnsi="Times New Roman" w:cs="Times New Roman"/>
          <w:i/>
          <w:sz w:val="24"/>
          <w:szCs w:val="24"/>
        </w:rPr>
        <w:t>Praktyczny</w:t>
      </w:r>
    </w:p>
    <w:p w:rsidR="00F745EA"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Forma/formy studiów:</w:t>
      </w:r>
      <w:r w:rsidR="005F1539" w:rsidRPr="00A00C2B">
        <w:rPr>
          <w:rFonts w:ascii="Times New Roman" w:hAnsi="Times New Roman" w:cs="Times New Roman"/>
          <w:sz w:val="24"/>
          <w:szCs w:val="24"/>
        </w:rPr>
        <w:t xml:space="preserve"> </w:t>
      </w:r>
    </w:p>
    <w:p w:rsidR="00B252B1" w:rsidRPr="00A00C2B" w:rsidRDefault="005F1539" w:rsidP="000D5ECC">
      <w:pPr>
        <w:pStyle w:val="Akapitzlist"/>
        <w:spacing w:before="120" w:after="120" w:line="300" w:lineRule="exact"/>
        <w:ind w:left="425"/>
        <w:contextualSpacing w:val="0"/>
        <w:rPr>
          <w:rFonts w:ascii="Times New Roman" w:hAnsi="Times New Roman" w:cs="Times New Roman"/>
          <w:i/>
          <w:sz w:val="24"/>
          <w:szCs w:val="24"/>
        </w:rPr>
      </w:pPr>
      <w:r w:rsidRPr="00A00C2B">
        <w:rPr>
          <w:rFonts w:ascii="Times New Roman" w:hAnsi="Times New Roman" w:cs="Times New Roman"/>
          <w:i/>
          <w:sz w:val="24"/>
          <w:szCs w:val="24"/>
        </w:rPr>
        <w:t>Stacjonarne</w:t>
      </w:r>
    </w:p>
    <w:p w:rsidR="00B252B1"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Przyporządkowanie kierunku do dyscyplin:</w:t>
      </w:r>
    </w:p>
    <w:tbl>
      <w:tblPr>
        <w:tblW w:w="0" w:type="auto"/>
        <w:tblInd w:w="534" w:type="dxa"/>
        <w:tblLook w:val="04A0" w:firstRow="1" w:lastRow="0" w:firstColumn="1" w:lastColumn="0" w:noHBand="0" w:noVBand="1"/>
      </w:tblPr>
      <w:tblGrid>
        <w:gridCol w:w="2409"/>
        <w:gridCol w:w="4111"/>
        <w:gridCol w:w="2093"/>
      </w:tblGrid>
      <w:tr w:rsidR="00A00C2B" w:rsidRPr="00A00C2B" w:rsidTr="008A0FD1">
        <w:tc>
          <w:tcPr>
            <w:tcW w:w="2409" w:type="dxa"/>
            <w:tcBorders>
              <w:top w:val="single" w:sz="4" w:space="0" w:color="auto"/>
              <w:left w:val="single" w:sz="4" w:space="0" w:color="auto"/>
              <w:bottom w:val="single" w:sz="4" w:space="0" w:color="auto"/>
              <w:right w:val="single" w:sz="4" w:space="0" w:color="auto"/>
            </w:tcBorders>
          </w:tcPr>
          <w:p w:rsidR="008D3FF1" w:rsidRPr="00A00C2B" w:rsidRDefault="008D3FF1" w:rsidP="00980953">
            <w:pPr>
              <w:spacing w:after="0" w:line="360" w:lineRule="auto"/>
              <w:jc w:val="cente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8D3FF1" w:rsidRPr="00A00C2B" w:rsidRDefault="008D3FF1" w:rsidP="00980953">
            <w:pPr>
              <w:spacing w:after="0" w:line="360" w:lineRule="auto"/>
              <w:jc w:val="center"/>
              <w:rPr>
                <w:rFonts w:ascii="Times New Roman" w:hAnsi="Times New Roman" w:cs="Times New Roman"/>
              </w:rPr>
            </w:pPr>
            <w:r w:rsidRPr="00A00C2B">
              <w:rPr>
                <w:rFonts w:ascii="Times New Roman" w:hAnsi="Times New Roman" w:cs="Times New Roman"/>
              </w:rPr>
              <w:t>Nazwa dyscypliny</w:t>
            </w:r>
            <w:r w:rsidR="00980953" w:rsidRPr="00A00C2B">
              <w:rPr>
                <w:rFonts w:ascii="Times New Roman" w:hAnsi="Times New Roman" w:cs="Times New Roman"/>
              </w:rPr>
              <w:t xml:space="preserve"> </w:t>
            </w:r>
            <w:r w:rsidR="00980953" w:rsidRPr="00A00C2B">
              <w:rPr>
                <w:rFonts w:ascii="Times New Roman" w:hAnsi="Times New Roman" w:cs="Times New Roman"/>
              </w:rPr>
              <w:br/>
            </w:r>
            <w:r w:rsidR="00980953" w:rsidRPr="00A00C2B">
              <w:rPr>
                <w:rFonts w:ascii="Times New Roman" w:hAnsi="Times New Roman" w:cs="Times New Roman"/>
                <w:i/>
              </w:rPr>
              <w:t>(dziedzina nauki)</w:t>
            </w:r>
          </w:p>
        </w:tc>
        <w:tc>
          <w:tcPr>
            <w:tcW w:w="2093" w:type="dxa"/>
            <w:tcBorders>
              <w:top w:val="single" w:sz="4" w:space="0" w:color="auto"/>
              <w:left w:val="single" w:sz="4" w:space="0" w:color="auto"/>
              <w:bottom w:val="single" w:sz="4" w:space="0" w:color="auto"/>
              <w:right w:val="single" w:sz="4" w:space="0" w:color="auto"/>
            </w:tcBorders>
            <w:hideMark/>
          </w:tcPr>
          <w:p w:rsidR="008D3FF1" w:rsidRPr="00A00C2B" w:rsidRDefault="008D3FF1" w:rsidP="00980953">
            <w:pPr>
              <w:spacing w:after="0" w:line="360" w:lineRule="auto"/>
              <w:jc w:val="center"/>
              <w:rPr>
                <w:rFonts w:ascii="Times New Roman" w:hAnsi="Times New Roman" w:cs="Times New Roman"/>
              </w:rPr>
            </w:pPr>
            <w:r w:rsidRPr="00A00C2B">
              <w:rPr>
                <w:rFonts w:ascii="Times New Roman" w:hAnsi="Times New Roman" w:cs="Times New Roman"/>
              </w:rPr>
              <w:t>Udział procentowy</w:t>
            </w:r>
          </w:p>
        </w:tc>
      </w:tr>
      <w:tr w:rsidR="00A00C2B" w:rsidRPr="00A00C2B" w:rsidTr="008A0FD1">
        <w:tc>
          <w:tcPr>
            <w:tcW w:w="2409" w:type="dxa"/>
            <w:tcBorders>
              <w:top w:val="single" w:sz="4" w:space="0" w:color="auto"/>
              <w:left w:val="single" w:sz="4" w:space="0" w:color="auto"/>
              <w:bottom w:val="single" w:sz="4" w:space="0" w:color="auto"/>
              <w:right w:val="single" w:sz="4" w:space="0" w:color="auto"/>
            </w:tcBorders>
            <w:hideMark/>
          </w:tcPr>
          <w:p w:rsidR="008D3FF1" w:rsidRPr="00A00C2B" w:rsidRDefault="008D3FF1" w:rsidP="00980953">
            <w:pPr>
              <w:spacing w:after="0" w:line="360" w:lineRule="auto"/>
              <w:rPr>
                <w:rFonts w:ascii="Times New Roman" w:hAnsi="Times New Roman" w:cs="Times New Roman"/>
                <w:b/>
                <w:u w:val="single"/>
              </w:rPr>
            </w:pPr>
            <w:r w:rsidRPr="00A00C2B">
              <w:rPr>
                <w:rFonts w:ascii="Times New Roman" w:hAnsi="Times New Roman" w:cs="Times New Roman"/>
                <w:b/>
                <w:u w:val="single"/>
              </w:rPr>
              <w:t>Dyscyplina wiodąca</w:t>
            </w:r>
          </w:p>
        </w:tc>
        <w:tc>
          <w:tcPr>
            <w:tcW w:w="4111" w:type="dxa"/>
            <w:tcBorders>
              <w:top w:val="single" w:sz="4" w:space="0" w:color="auto"/>
              <w:left w:val="single" w:sz="4" w:space="0" w:color="auto"/>
              <w:bottom w:val="single" w:sz="4" w:space="0" w:color="auto"/>
              <w:right w:val="single" w:sz="4" w:space="0" w:color="auto"/>
            </w:tcBorders>
          </w:tcPr>
          <w:p w:rsidR="008D3FF1" w:rsidRPr="00A00C2B" w:rsidRDefault="005F1539" w:rsidP="00980953">
            <w:pPr>
              <w:spacing w:after="0" w:line="360" w:lineRule="auto"/>
              <w:jc w:val="center"/>
              <w:rPr>
                <w:rFonts w:ascii="Times New Roman" w:hAnsi="Times New Roman" w:cs="Times New Roman"/>
              </w:rPr>
            </w:pPr>
            <w:r w:rsidRPr="00A00C2B">
              <w:rPr>
                <w:rFonts w:ascii="Times New Roman" w:hAnsi="Times New Roman" w:cs="Times New Roman"/>
              </w:rPr>
              <w:t>Architektura i urbanistyka</w:t>
            </w:r>
          </w:p>
          <w:p w:rsidR="00980953" w:rsidRPr="00A00C2B" w:rsidRDefault="00980953" w:rsidP="00980953">
            <w:pPr>
              <w:spacing w:after="0" w:line="360" w:lineRule="auto"/>
              <w:jc w:val="center"/>
              <w:rPr>
                <w:rFonts w:ascii="Times New Roman" w:hAnsi="Times New Roman" w:cs="Times New Roman"/>
                <w:i/>
              </w:rPr>
            </w:pPr>
            <w:r w:rsidRPr="00A00C2B">
              <w:rPr>
                <w:rFonts w:ascii="Times New Roman" w:hAnsi="Times New Roman" w:cs="Times New Roman"/>
                <w:i/>
              </w:rPr>
              <w:t>(Dziedzina nauk inżynieryjno-technicznych)</w:t>
            </w:r>
          </w:p>
        </w:tc>
        <w:tc>
          <w:tcPr>
            <w:tcW w:w="2093" w:type="dxa"/>
            <w:tcBorders>
              <w:top w:val="single" w:sz="4" w:space="0" w:color="auto"/>
              <w:left w:val="single" w:sz="4" w:space="0" w:color="auto"/>
              <w:bottom w:val="single" w:sz="4" w:space="0" w:color="auto"/>
              <w:right w:val="single" w:sz="4" w:space="0" w:color="auto"/>
            </w:tcBorders>
          </w:tcPr>
          <w:p w:rsidR="008D3FF1" w:rsidRPr="00A00C2B" w:rsidRDefault="005F1539" w:rsidP="00980953">
            <w:pPr>
              <w:spacing w:after="0" w:line="360" w:lineRule="auto"/>
              <w:jc w:val="center"/>
              <w:rPr>
                <w:rFonts w:ascii="Times New Roman" w:hAnsi="Times New Roman" w:cs="Times New Roman"/>
                <w:i/>
              </w:rPr>
            </w:pPr>
            <w:r w:rsidRPr="00A00C2B">
              <w:rPr>
                <w:rFonts w:ascii="Times New Roman" w:hAnsi="Times New Roman" w:cs="Times New Roman"/>
                <w:i/>
              </w:rPr>
              <w:t>51%</w:t>
            </w:r>
          </w:p>
        </w:tc>
      </w:tr>
      <w:tr w:rsidR="00A00C2B" w:rsidRPr="00A00C2B" w:rsidTr="008A0FD1">
        <w:tc>
          <w:tcPr>
            <w:tcW w:w="2409" w:type="dxa"/>
            <w:tcBorders>
              <w:top w:val="single" w:sz="4" w:space="0" w:color="auto"/>
              <w:left w:val="single" w:sz="4" w:space="0" w:color="auto"/>
              <w:bottom w:val="single" w:sz="4" w:space="0" w:color="auto"/>
              <w:right w:val="single" w:sz="4" w:space="0" w:color="auto"/>
            </w:tcBorders>
            <w:hideMark/>
          </w:tcPr>
          <w:p w:rsidR="008D3FF1" w:rsidRPr="00A00C2B" w:rsidRDefault="008D3FF1" w:rsidP="00980953">
            <w:pPr>
              <w:spacing w:after="0" w:line="360" w:lineRule="auto"/>
              <w:rPr>
                <w:rFonts w:ascii="Times New Roman" w:hAnsi="Times New Roman" w:cs="Times New Roman"/>
              </w:rPr>
            </w:pPr>
            <w:r w:rsidRPr="00A00C2B">
              <w:rPr>
                <w:rFonts w:ascii="Times New Roman" w:hAnsi="Times New Roman" w:cs="Times New Roman"/>
              </w:rPr>
              <w:t>Dyscyplina nr 2</w:t>
            </w:r>
          </w:p>
        </w:tc>
        <w:tc>
          <w:tcPr>
            <w:tcW w:w="4111" w:type="dxa"/>
            <w:tcBorders>
              <w:top w:val="single" w:sz="4" w:space="0" w:color="auto"/>
              <w:left w:val="single" w:sz="4" w:space="0" w:color="auto"/>
              <w:bottom w:val="single" w:sz="4" w:space="0" w:color="auto"/>
              <w:right w:val="single" w:sz="4" w:space="0" w:color="auto"/>
            </w:tcBorders>
          </w:tcPr>
          <w:p w:rsidR="008D3FF1" w:rsidRPr="00A00C2B" w:rsidRDefault="005F1539" w:rsidP="00980953">
            <w:pPr>
              <w:spacing w:after="0" w:line="360" w:lineRule="auto"/>
              <w:jc w:val="center"/>
              <w:rPr>
                <w:rFonts w:ascii="Times New Roman" w:hAnsi="Times New Roman" w:cs="Times New Roman"/>
              </w:rPr>
            </w:pPr>
            <w:r w:rsidRPr="00A00C2B">
              <w:rPr>
                <w:rFonts w:ascii="Times New Roman" w:hAnsi="Times New Roman" w:cs="Times New Roman"/>
              </w:rPr>
              <w:t>Inżynieria lądowa i transport</w:t>
            </w:r>
            <w:r w:rsidR="00980953" w:rsidRPr="00A00C2B">
              <w:rPr>
                <w:rFonts w:ascii="Times New Roman" w:hAnsi="Times New Roman" w:cs="Times New Roman"/>
              </w:rPr>
              <w:t xml:space="preserve"> </w:t>
            </w:r>
          </w:p>
          <w:p w:rsidR="00980953" w:rsidRPr="00A00C2B" w:rsidRDefault="00980953" w:rsidP="00980953">
            <w:pPr>
              <w:spacing w:after="0" w:line="360" w:lineRule="auto"/>
              <w:jc w:val="center"/>
              <w:rPr>
                <w:rFonts w:ascii="Times New Roman" w:hAnsi="Times New Roman" w:cs="Times New Roman"/>
                <w:i/>
              </w:rPr>
            </w:pPr>
            <w:r w:rsidRPr="00A00C2B">
              <w:rPr>
                <w:rFonts w:ascii="Times New Roman" w:hAnsi="Times New Roman" w:cs="Times New Roman"/>
                <w:i/>
              </w:rPr>
              <w:t>(Dziedzina nauk inżynieryjno-technicznych)</w:t>
            </w:r>
          </w:p>
        </w:tc>
        <w:tc>
          <w:tcPr>
            <w:tcW w:w="2093" w:type="dxa"/>
            <w:tcBorders>
              <w:top w:val="single" w:sz="4" w:space="0" w:color="auto"/>
              <w:left w:val="single" w:sz="4" w:space="0" w:color="auto"/>
              <w:bottom w:val="single" w:sz="4" w:space="0" w:color="auto"/>
              <w:right w:val="single" w:sz="4" w:space="0" w:color="auto"/>
            </w:tcBorders>
          </w:tcPr>
          <w:p w:rsidR="008D3FF1" w:rsidRPr="00A00C2B" w:rsidRDefault="005F1539" w:rsidP="00980953">
            <w:pPr>
              <w:spacing w:after="0" w:line="360" w:lineRule="auto"/>
              <w:jc w:val="center"/>
              <w:rPr>
                <w:rFonts w:ascii="Times New Roman" w:hAnsi="Times New Roman" w:cs="Times New Roman"/>
                <w:i/>
              </w:rPr>
            </w:pPr>
            <w:r w:rsidRPr="00A00C2B">
              <w:rPr>
                <w:rFonts w:ascii="Times New Roman" w:hAnsi="Times New Roman" w:cs="Times New Roman"/>
                <w:i/>
              </w:rPr>
              <w:t>4</w:t>
            </w:r>
            <w:r w:rsidR="00F745EA" w:rsidRPr="00A00C2B">
              <w:rPr>
                <w:rFonts w:ascii="Times New Roman" w:hAnsi="Times New Roman" w:cs="Times New Roman"/>
                <w:i/>
              </w:rPr>
              <w:t>%</w:t>
            </w:r>
          </w:p>
        </w:tc>
      </w:tr>
      <w:tr w:rsidR="00A00C2B" w:rsidRPr="00A00C2B" w:rsidTr="008A0FD1">
        <w:tc>
          <w:tcPr>
            <w:tcW w:w="2409" w:type="dxa"/>
            <w:tcBorders>
              <w:top w:val="single" w:sz="4" w:space="0" w:color="auto"/>
              <w:left w:val="single" w:sz="4" w:space="0" w:color="auto"/>
              <w:bottom w:val="single" w:sz="4" w:space="0" w:color="auto"/>
              <w:right w:val="single" w:sz="4" w:space="0" w:color="auto"/>
            </w:tcBorders>
            <w:hideMark/>
          </w:tcPr>
          <w:p w:rsidR="008D3FF1" w:rsidRPr="00A00C2B" w:rsidRDefault="00F745EA" w:rsidP="00980953">
            <w:pPr>
              <w:spacing w:after="0" w:line="360" w:lineRule="auto"/>
              <w:rPr>
                <w:rFonts w:ascii="Times New Roman" w:hAnsi="Times New Roman" w:cs="Times New Roman"/>
              </w:rPr>
            </w:pPr>
            <w:r w:rsidRPr="00A00C2B">
              <w:rPr>
                <w:rFonts w:ascii="Times New Roman" w:hAnsi="Times New Roman" w:cs="Times New Roman"/>
              </w:rPr>
              <w:t>Dyscyplina nr 3</w:t>
            </w:r>
          </w:p>
        </w:tc>
        <w:tc>
          <w:tcPr>
            <w:tcW w:w="4111" w:type="dxa"/>
            <w:tcBorders>
              <w:top w:val="single" w:sz="4" w:space="0" w:color="auto"/>
              <w:left w:val="single" w:sz="4" w:space="0" w:color="auto"/>
              <w:bottom w:val="single" w:sz="4" w:space="0" w:color="auto"/>
              <w:right w:val="single" w:sz="4" w:space="0" w:color="auto"/>
            </w:tcBorders>
          </w:tcPr>
          <w:p w:rsidR="008D3FF1" w:rsidRPr="00A00C2B" w:rsidRDefault="00F745EA" w:rsidP="00980953">
            <w:pPr>
              <w:spacing w:after="0" w:line="360" w:lineRule="auto"/>
              <w:jc w:val="center"/>
              <w:rPr>
                <w:rFonts w:ascii="Times New Roman" w:hAnsi="Times New Roman" w:cs="Times New Roman"/>
              </w:rPr>
            </w:pPr>
            <w:r w:rsidRPr="00A00C2B">
              <w:rPr>
                <w:rFonts w:ascii="Times New Roman" w:hAnsi="Times New Roman" w:cs="Times New Roman"/>
              </w:rPr>
              <w:t>Geografia społeczno-ekonomiczna i gospodarka  przestrzenna</w:t>
            </w:r>
          </w:p>
          <w:p w:rsidR="00980953" w:rsidRPr="00A00C2B" w:rsidRDefault="00980953" w:rsidP="00980953">
            <w:pPr>
              <w:spacing w:after="0" w:line="360" w:lineRule="auto"/>
              <w:jc w:val="center"/>
              <w:rPr>
                <w:rFonts w:ascii="Times New Roman" w:hAnsi="Times New Roman" w:cs="Times New Roman"/>
                <w:i/>
              </w:rPr>
            </w:pPr>
            <w:r w:rsidRPr="00A00C2B">
              <w:rPr>
                <w:rFonts w:ascii="Times New Roman" w:hAnsi="Times New Roman" w:cs="Times New Roman"/>
                <w:i/>
              </w:rPr>
              <w:t>(Dziedzina nauk społecznych)</w:t>
            </w:r>
          </w:p>
        </w:tc>
        <w:tc>
          <w:tcPr>
            <w:tcW w:w="2093" w:type="dxa"/>
            <w:tcBorders>
              <w:top w:val="single" w:sz="4" w:space="0" w:color="auto"/>
              <w:left w:val="single" w:sz="4" w:space="0" w:color="auto"/>
              <w:bottom w:val="single" w:sz="4" w:space="0" w:color="auto"/>
              <w:right w:val="single" w:sz="4" w:space="0" w:color="auto"/>
            </w:tcBorders>
          </w:tcPr>
          <w:p w:rsidR="008D3FF1" w:rsidRPr="00A00C2B" w:rsidRDefault="00F745EA" w:rsidP="00980953">
            <w:pPr>
              <w:spacing w:after="0" w:line="360" w:lineRule="auto"/>
              <w:jc w:val="center"/>
              <w:rPr>
                <w:rFonts w:ascii="Times New Roman" w:hAnsi="Times New Roman" w:cs="Times New Roman"/>
                <w:i/>
              </w:rPr>
            </w:pPr>
            <w:r w:rsidRPr="00A00C2B">
              <w:rPr>
                <w:rFonts w:ascii="Times New Roman" w:hAnsi="Times New Roman" w:cs="Times New Roman"/>
                <w:i/>
              </w:rPr>
              <w:t>25%</w:t>
            </w:r>
          </w:p>
        </w:tc>
      </w:tr>
      <w:tr w:rsidR="00A00C2B" w:rsidRPr="00A00C2B" w:rsidTr="008A0FD1">
        <w:tc>
          <w:tcPr>
            <w:tcW w:w="2409" w:type="dxa"/>
            <w:tcBorders>
              <w:top w:val="single" w:sz="4" w:space="0" w:color="auto"/>
              <w:left w:val="single" w:sz="4" w:space="0" w:color="auto"/>
              <w:bottom w:val="single" w:sz="4" w:space="0" w:color="auto"/>
              <w:right w:val="single" w:sz="4" w:space="0" w:color="auto"/>
            </w:tcBorders>
          </w:tcPr>
          <w:p w:rsidR="00F745EA" w:rsidRPr="00A00C2B" w:rsidRDefault="00F745EA" w:rsidP="00980953">
            <w:pPr>
              <w:spacing w:after="0" w:line="360" w:lineRule="auto"/>
              <w:rPr>
                <w:rFonts w:ascii="Times New Roman" w:hAnsi="Times New Roman" w:cs="Times New Roman"/>
              </w:rPr>
            </w:pPr>
            <w:r w:rsidRPr="00A00C2B">
              <w:rPr>
                <w:rFonts w:ascii="Times New Roman" w:hAnsi="Times New Roman" w:cs="Times New Roman"/>
              </w:rPr>
              <w:t>Dyscyplina nr 4</w:t>
            </w:r>
          </w:p>
        </w:tc>
        <w:tc>
          <w:tcPr>
            <w:tcW w:w="4111" w:type="dxa"/>
            <w:tcBorders>
              <w:top w:val="single" w:sz="4" w:space="0" w:color="auto"/>
              <w:left w:val="single" w:sz="4" w:space="0" w:color="auto"/>
              <w:bottom w:val="single" w:sz="4" w:space="0" w:color="auto"/>
              <w:right w:val="single" w:sz="4" w:space="0" w:color="auto"/>
            </w:tcBorders>
          </w:tcPr>
          <w:p w:rsidR="00F745EA" w:rsidRPr="00A00C2B" w:rsidRDefault="00F745EA" w:rsidP="00980953">
            <w:pPr>
              <w:spacing w:after="0" w:line="360" w:lineRule="auto"/>
              <w:jc w:val="center"/>
              <w:rPr>
                <w:rFonts w:ascii="Times New Roman" w:hAnsi="Times New Roman" w:cs="Times New Roman"/>
              </w:rPr>
            </w:pPr>
            <w:r w:rsidRPr="00A00C2B">
              <w:rPr>
                <w:rFonts w:ascii="Times New Roman" w:hAnsi="Times New Roman" w:cs="Times New Roman"/>
              </w:rPr>
              <w:t>Ekonomia i finanse</w:t>
            </w:r>
          </w:p>
          <w:p w:rsidR="00980953" w:rsidRPr="00A00C2B" w:rsidRDefault="00980953" w:rsidP="00980953">
            <w:pPr>
              <w:spacing w:after="0" w:line="360" w:lineRule="auto"/>
              <w:jc w:val="center"/>
              <w:rPr>
                <w:rFonts w:ascii="Times New Roman" w:hAnsi="Times New Roman" w:cs="Times New Roman"/>
                <w:i/>
              </w:rPr>
            </w:pPr>
            <w:r w:rsidRPr="00A00C2B">
              <w:rPr>
                <w:rFonts w:ascii="Times New Roman" w:hAnsi="Times New Roman" w:cs="Times New Roman"/>
                <w:i/>
              </w:rPr>
              <w:t>(Dziedzina nauk społecznych)</w:t>
            </w:r>
          </w:p>
        </w:tc>
        <w:tc>
          <w:tcPr>
            <w:tcW w:w="2093" w:type="dxa"/>
            <w:tcBorders>
              <w:top w:val="single" w:sz="4" w:space="0" w:color="auto"/>
              <w:left w:val="single" w:sz="4" w:space="0" w:color="auto"/>
              <w:bottom w:val="single" w:sz="4" w:space="0" w:color="auto"/>
              <w:right w:val="single" w:sz="4" w:space="0" w:color="auto"/>
            </w:tcBorders>
          </w:tcPr>
          <w:p w:rsidR="00F745EA" w:rsidRPr="00A00C2B" w:rsidRDefault="00F745EA" w:rsidP="00980953">
            <w:pPr>
              <w:spacing w:after="0" w:line="360" w:lineRule="auto"/>
              <w:jc w:val="center"/>
              <w:rPr>
                <w:rFonts w:ascii="Times New Roman" w:hAnsi="Times New Roman" w:cs="Times New Roman"/>
                <w:i/>
              </w:rPr>
            </w:pPr>
            <w:r w:rsidRPr="00A00C2B">
              <w:rPr>
                <w:rFonts w:ascii="Times New Roman" w:hAnsi="Times New Roman" w:cs="Times New Roman"/>
                <w:i/>
              </w:rPr>
              <w:t>10%</w:t>
            </w:r>
          </w:p>
        </w:tc>
      </w:tr>
      <w:tr w:rsidR="00A00C2B" w:rsidRPr="00A00C2B" w:rsidTr="008A0FD1">
        <w:tc>
          <w:tcPr>
            <w:tcW w:w="2409" w:type="dxa"/>
            <w:tcBorders>
              <w:top w:val="single" w:sz="4" w:space="0" w:color="auto"/>
              <w:left w:val="single" w:sz="4" w:space="0" w:color="auto"/>
              <w:bottom w:val="single" w:sz="4" w:space="0" w:color="auto"/>
              <w:right w:val="single" w:sz="4" w:space="0" w:color="auto"/>
            </w:tcBorders>
          </w:tcPr>
          <w:p w:rsidR="00F745EA" w:rsidRPr="00A00C2B" w:rsidRDefault="00F745EA" w:rsidP="00980953">
            <w:pPr>
              <w:spacing w:after="0" w:line="360" w:lineRule="auto"/>
              <w:rPr>
                <w:rFonts w:ascii="Times New Roman" w:hAnsi="Times New Roman" w:cs="Times New Roman"/>
              </w:rPr>
            </w:pPr>
            <w:r w:rsidRPr="00A00C2B">
              <w:rPr>
                <w:rFonts w:ascii="Times New Roman" w:hAnsi="Times New Roman" w:cs="Times New Roman"/>
              </w:rPr>
              <w:t>Dyscyplina nr 2</w:t>
            </w:r>
          </w:p>
        </w:tc>
        <w:tc>
          <w:tcPr>
            <w:tcW w:w="4111" w:type="dxa"/>
            <w:tcBorders>
              <w:top w:val="single" w:sz="4" w:space="0" w:color="auto"/>
              <w:left w:val="single" w:sz="4" w:space="0" w:color="auto"/>
              <w:bottom w:val="single" w:sz="4" w:space="0" w:color="auto"/>
              <w:right w:val="single" w:sz="4" w:space="0" w:color="auto"/>
            </w:tcBorders>
          </w:tcPr>
          <w:p w:rsidR="00F745EA" w:rsidRPr="00A00C2B" w:rsidRDefault="00F745EA" w:rsidP="00980953">
            <w:pPr>
              <w:spacing w:after="0" w:line="360" w:lineRule="auto"/>
              <w:jc w:val="center"/>
              <w:rPr>
                <w:rFonts w:ascii="Times New Roman" w:hAnsi="Times New Roman" w:cs="Times New Roman"/>
              </w:rPr>
            </w:pPr>
            <w:r w:rsidRPr="00A00C2B">
              <w:rPr>
                <w:rFonts w:ascii="Times New Roman" w:hAnsi="Times New Roman" w:cs="Times New Roman"/>
              </w:rPr>
              <w:t>Nauki socjologiczne</w:t>
            </w:r>
          </w:p>
          <w:p w:rsidR="00980953" w:rsidRPr="00A00C2B" w:rsidRDefault="00980953" w:rsidP="00980953">
            <w:pPr>
              <w:spacing w:after="0" w:line="360" w:lineRule="auto"/>
              <w:jc w:val="center"/>
              <w:rPr>
                <w:rFonts w:ascii="Times New Roman" w:hAnsi="Times New Roman" w:cs="Times New Roman"/>
                <w:i/>
              </w:rPr>
            </w:pPr>
            <w:r w:rsidRPr="00A00C2B">
              <w:rPr>
                <w:rFonts w:ascii="Times New Roman" w:hAnsi="Times New Roman" w:cs="Times New Roman"/>
                <w:i/>
              </w:rPr>
              <w:t>(Dziedzina nauk społecznych)</w:t>
            </w:r>
          </w:p>
        </w:tc>
        <w:tc>
          <w:tcPr>
            <w:tcW w:w="2093" w:type="dxa"/>
            <w:tcBorders>
              <w:top w:val="single" w:sz="4" w:space="0" w:color="auto"/>
              <w:left w:val="single" w:sz="4" w:space="0" w:color="auto"/>
              <w:bottom w:val="single" w:sz="4" w:space="0" w:color="auto"/>
              <w:right w:val="single" w:sz="4" w:space="0" w:color="auto"/>
            </w:tcBorders>
          </w:tcPr>
          <w:p w:rsidR="00F745EA" w:rsidRPr="00A00C2B" w:rsidRDefault="00F745EA" w:rsidP="00980953">
            <w:pPr>
              <w:spacing w:after="0" w:line="360" w:lineRule="auto"/>
              <w:jc w:val="center"/>
              <w:rPr>
                <w:rFonts w:ascii="Times New Roman" w:hAnsi="Times New Roman" w:cs="Times New Roman"/>
                <w:i/>
              </w:rPr>
            </w:pPr>
            <w:r w:rsidRPr="00A00C2B">
              <w:rPr>
                <w:rFonts w:ascii="Times New Roman" w:hAnsi="Times New Roman" w:cs="Times New Roman"/>
                <w:i/>
              </w:rPr>
              <w:t>10%</w:t>
            </w:r>
          </w:p>
        </w:tc>
      </w:tr>
      <w:tr w:rsidR="00A00C2B" w:rsidRPr="00A00C2B" w:rsidTr="008A0FD1">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8D3FF1" w:rsidRPr="00A00C2B" w:rsidRDefault="008D3FF1" w:rsidP="00980953">
            <w:pPr>
              <w:spacing w:after="0" w:line="360" w:lineRule="auto"/>
              <w:jc w:val="center"/>
              <w:rPr>
                <w:rFonts w:ascii="Times New Roman" w:hAnsi="Times New Roman" w:cs="Times New Roman"/>
              </w:rPr>
            </w:pPr>
            <w:r w:rsidRPr="00A00C2B">
              <w:rPr>
                <w:rFonts w:ascii="Times New Roman" w:hAnsi="Times New Roman" w:cs="Times New Roman"/>
              </w:rPr>
              <w:t>Suma udziałów</w:t>
            </w:r>
          </w:p>
        </w:tc>
        <w:tc>
          <w:tcPr>
            <w:tcW w:w="2093" w:type="dxa"/>
            <w:tcBorders>
              <w:top w:val="single" w:sz="4" w:space="0" w:color="auto"/>
              <w:left w:val="single" w:sz="4" w:space="0" w:color="auto"/>
              <w:bottom w:val="single" w:sz="4" w:space="0" w:color="auto"/>
              <w:right w:val="single" w:sz="4" w:space="0" w:color="auto"/>
            </w:tcBorders>
            <w:hideMark/>
          </w:tcPr>
          <w:p w:rsidR="008D3FF1" w:rsidRPr="00A00C2B" w:rsidRDefault="008D3FF1" w:rsidP="00980953">
            <w:pPr>
              <w:spacing w:after="0" w:line="360" w:lineRule="auto"/>
              <w:jc w:val="center"/>
              <w:rPr>
                <w:rFonts w:ascii="Times New Roman" w:hAnsi="Times New Roman" w:cs="Times New Roman"/>
              </w:rPr>
            </w:pPr>
            <w:r w:rsidRPr="00A00C2B">
              <w:rPr>
                <w:rFonts w:ascii="Times New Roman" w:hAnsi="Times New Roman" w:cs="Times New Roman"/>
              </w:rPr>
              <w:t>100%</w:t>
            </w:r>
          </w:p>
        </w:tc>
      </w:tr>
    </w:tbl>
    <w:p w:rsidR="008A0FD1" w:rsidRPr="00A00C2B" w:rsidRDefault="008A0FD1" w:rsidP="008A0FD1">
      <w:pPr>
        <w:pStyle w:val="Akapitzlist"/>
        <w:widowControl w:val="0"/>
        <w:suppressAutoHyphens/>
        <w:spacing w:after="0" w:line="240" w:lineRule="auto"/>
        <w:ind w:left="0" w:firstLine="709"/>
        <w:jc w:val="both"/>
        <w:rPr>
          <w:rFonts w:ascii="Times New Roman" w:hAnsi="Times New Roman"/>
          <w:iCs/>
          <w:sz w:val="24"/>
          <w:szCs w:val="24"/>
          <w:shd w:val="clear" w:color="auto" w:fill="FFFFFF"/>
        </w:rPr>
      </w:pPr>
    </w:p>
    <w:p w:rsidR="008A0FD1" w:rsidRPr="00A00C2B" w:rsidRDefault="008A0FD1" w:rsidP="008A0FD1">
      <w:pPr>
        <w:pStyle w:val="Akapitzlist"/>
        <w:widowControl w:val="0"/>
        <w:suppressAutoHyphens/>
        <w:spacing w:after="0" w:line="240" w:lineRule="auto"/>
        <w:ind w:left="426"/>
        <w:jc w:val="both"/>
        <w:rPr>
          <w:rFonts w:ascii="Times New Roman" w:eastAsia="Calibri" w:hAnsi="Times New Roman" w:cs="Times New Roman"/>
          <w:i/>
          <w:sz w:val="24"/>
          <w:szCs w:val="24"/>
          <w:shd w:val="clear" w:color="auto" w:fill="FFFFFF"/>
        </w:rPr>
      </w:pPr>
      <w:r w:rsidRPr="00A00C2B">
        <w:rPr>
          <w:rFonts w:ascii="Times New Roman" w:eastAsia="Calibri" w:hAnsi="Times New Roman" w:cs="Times New Roman"/>
          <w:i/>
          <w:iCs/>
          <w:sz w:val="24"/>
          <w:szCs w:val="24"/>
          <w:shd w:val="clear" w:color="auto" w:fill="FFFFFF"/>
        </w:rPr>
        <w:t>Ponadto na kierunku realizowane są treści zawierające elementy innych dyscyplin, które tworzą niezbędną podstawę pojęciową, nie wpływając jednak na interdyscyplinarność kierunku i jego przyporządkowanie do wcześniej wskazanych dziedzin i dyscyplin naukowych.</w:t>
      </w:r>
    </w:p>
    <w:p w:rsidR="00F745EA"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Tytuł zawodowy nadawany absolwentom:</w:t>
      </w:r>
      <w:r w:rsidR="00F745EA" w:rsidRPr="00A00C2B">
        <w:rPr>
          <w:rFonts w:ascii="Times New Roman" w:hAnsi="Times New Roman" w:cs="Times New Roman"/>
          <w:sz w:val="24"/>
          <w:szCs w:val="24"/>
        </w:rPr>
        <w:t xml:space="preserve"> </w:t>
      </w:r>
    </w:p>
    <w:p w:rsidR="00B252B1" w:rsidRPr="00A00C2B" w:rsidRDefault="00F745EA" w:rsidP="000D5ECC">
      <w:pPr>
        <w:pStyle w:val="Akapitzlist"/>
        <w:spacing w:before="120" w:after="120" w:line="300" w:lineRule="exact"/>
        <w:ind w:left="425"/>
        <w:contextualSpacing w:val="0"/>
        <w:rPr>
          <w:rFonts w:ascii="Times New Roman" w:hAnsi="Times New Roman" w:cs="Times New Roman"/>
          <w:i/>
          <w:sz w:val="24"/>
          <w:szCs w:val="24"/>
        </w:rPr>
      </w:pPr>
      <w:r w:rsidRPr="00A00C2B">
        <w:rPr>
          <w:rFonts w:ascii="Times New Roman" w:hAnsi="Times New Roman" w:cs="Times New Roman"/>
          <w:i/>
          <w:sz w:val="24"/>
          <w:szCs w:val="24"/>
        </w:rPr>
        <w:t>Magister</w:t>
      </w:r>
    </w:p>
    <w:p w:rsidR="00F745EA"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 xml:space="preserve">Związek kierunku studiów ze strategią </w:t>
      </w:r>
      <w:r w:rsidR="008D3FF1" w:rsidRPr="00A00C2B">
        <w:rPr>
          <w:rFonts w:ascii="Times New Roman" w:hAnsi="Times New Roman" w:cs="Times New Roman"/>
          <w:sz w:val="24"/>
          <w:szCs w:val="24"/>
        </w:rPr>
        <w:t>U</w:t>
      </w:r>
      <w:r w:rsidRPr="00A00C2B">
        <w:rPr>
          <w:rFonts w:ascii="Times New Roman" w:hAnsi="Times New Roman" w:cs="Times New Roman"/>
          <w:sz w:val="24"/>
          <w:szCs w:val="24"/>
        </w:rPr>
        <w:t>czelni</w:t>
      </w:r>
      <w:r w:rsidR="0055456F" w:rsidRPr="00A00C2B">
        <w:rPr>
          <w:rFonts w:ascii="Times New Roman" w:hAnsi="Times New Roman" w:cs="Times New Roman"/>
          <w:sz w:val="24"/>
          <w:szCs w:val="24"/>
        </w:rPr>
        <w:t>:</w:t>
      </w:r>
      <w:r w:rsidR="00F745EA" w:rsidRPr="00A00C2B">
        <w:rPr>
          <w:rFonts w:ascii="Times New Roman" w:hAnsi="Times New Roman" w:cs="Times New Roman"/>
          <w:sz w:val="24"/>
          <w:szCs w:val="24"/>
        </w:rPr>
        <w:t xml:space="preserve"> </w:t>
      </w:r>
    </w:p>
    <w:p w:rsidR="00DE2243"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 xml:space="preserve">Kierunek </w:t>
      </w:r>
      <w:r w:rsidRPr="00A00C2B">
        <w:rPr>
          <w:rFonts w:ascii="Times New Roman" w:hAnsi="Times New Roman" w:cs="Times New Roman"/>
          <w:b/>
          <w:i/>
          <w:sz w:val="24"/>
          <w:szCs w:val="24"/>
        </w:rPr>
        <w:t>Rewitalizacja miast</w:t>
      </w:r>
      <w:r w:rsidRPr="00A00C2B">
        <w:rPr>
          <w:rFonts w:ascii="Times New Roman" w:hAnsi="Times New Roman" w:cs="Times New Roman"/>
          <w:i/>
          <w:sz w:val="24"/>
          <w:szCs w:val="24"/>
        </w:rPr>
        <w:t xml:space="preserve"> i osiągane na nim efekty uczenia się są ściśle związane z misją i ze strategią rozwoju Politechniki Łódzkiej oraz misją i strategią Uniwersytetu </w:t>
      </w:r>
      <w:r w:rsidRPr="00A00C2B">
        <w:rPr>
          <w:rFonts w:ascii="Times New Roman" w:hAnsi="Times New Roman" w:cs="Times New Roman"/>
          <w:i/>
          <w:sz w:val="24"/>
          <w:szCs w:val="24"/>
        </w:rPr>
        <w:lastRenderedPageBreak/>
        <w:t xml:space="preserve">Łódzkiego. Absolwenci tego kierunku mają budować i umacniać pozytywny wizerunek i markę Politechniki Łódzkiej w regionie, w kraju i za granicą. Misja PŁ zakłada odkrywanie i przekazywanie prawdy oraz w tym duchu kształcenie i wychowywanie studentów, prowadzenie badań naukowych i prac rozwojowych oraz kształcenie i rozwój kadry naukowej, zgodnie z zasadami wolności nauki, wolności twórczości i wolności nauczania w pełnym poszanowaniu wartości akademickich. Wiedza zdobyta w toku badań naukowych i twórczości naukowej jest podstawą kształcenia wysokokwalifikowanych kadr dla potrzeb gospodarki, nauki i administracji. </w:t>
      </w:r>
      <w:r w:rsidR="00DE2243" w:rsidRPr="00A00C2B">
        <w:rPr>
          <w:rFonts w:ascii="Times New Roman" w:hAnsi="Times New Roman" w:cs="Times New Roman"/>
          <w:i/>
          <w:sz w:val="24"/>
          <w:szCs w:val="24"/>
        </w:rPr>
        <w:t xml:space="preserve">Koncepcja kształcenia na kierunku </w:t>
      </w:r>
      <w:r w:rsidR="00285862" w:rsidRPr="00A00C2B">
        <w:rPr>
          <w:rFonts w:ascii="Times New Roman" w:hAnsi="Times New Roman" w:cs="Times New Roman"/>
          <w:b/>
          <w:i/>
          <w:sz w:val="24"/>
          <w:szCs w:val="24"/>
        </w:rPr>
        <w:t>Rewitalizacja miast</w:t>
      </w:r>
      <w:r w:rsidR="00285862" w:rsidRPr="00A00C2B">
        <w:rPr>
          <w:rFonts w:ascii="Times New Roman" w:hAnsi="Times New Roman" w:cs="Times New Roman"/>
          <w:i/>
          <w:sz w:val="24"/>
          <w:szCs w:val="24"/>
        </w:rPr>
        <w:t xml:space="preserve"> </w:t>
      </w:r>
      <w:r w:rsidR="00DE2243" w:rsidRPr="00A00C2B">
        <w:rPr>
          <w:rFonts w:ascii="Times New Roman" w:hAnsi="Times New Roman" w:cs="Times New Roman"/>
          <w:i/>
          <w:sz w:val="24"/>
          <w:szCs w:val="24"/>
        </w:rPr>
        <w:t xml:space="preserve">jest zgodna </w:t>
      </w:r>
      <w:r w:rsidR="00285862" w:rsidRPr="00A00C2B">
        <w:rPr>
          <w:rFonts w:ascii="Times New Roman" w:hAnsi="Times New Roman" w:cs="Times New Roman"/>
          <w:i/>
          <w:sz w:val="24"/>
          <w:szCs w:val="24"/>
        </w:rPr>
        <w:t xml:space="preserve">także </w:t>
      </w:r>
      <w:r w:rsidR="00DE2243" w:rsidRPr="00A00C2B">
        <w:rPr>
          <w:rFonts w:ascii="Times New Roman" w:hAnsi="Times New Roman" w:cs="Times New Roman"/>
          <w:i/>
          <w:sz w:val="24"/>
          <w:szCs w:val="24"/>
        </w:rPr>
        <w:t>z misją i strategią rozwoju Uniwersytetu Łódzkiego. Wpisuje się ona w misję Uniwersytetu Łódzkiego tj.</w:t>
      </w:r>
      <w:r w:rsidR="00285862" w:rsidRPr="00A00C2B">
        <w:rPr>
          <w:rFonts w:ascii="Times New Roman" w:hAnsi="Times New Roman" w:cs="Times New Roman"/>
          <w:i/>
          <w:sz w:val="24"/>
          <w:szCs w:val="24"/>
        </w:rPr>
        <w:t xml:space="preserve"> </w:t>
      </w:r>
      <w:r w:rsidR="00DE2243" w:rsidRPr="00A00C2B">
        <w:rPr>
          <w:rFonts w:ascii="Times New Roman" w:hAnsi="Times New Roman" w:cs="Times New Roman"/>
          <w:i/>
          <w:sz w:val="24"/>
          <w:szCs w:val="24"/>
        </w:rPr>
        <w:t>„(…) budowanie doskonałości naukowej oraz, poprzez doskonałość dydaktyczną, umożliwienie osiągnięcia sukcesu swoim studentom, ich rozwój jako światłych i odpowiedzialnych obywateli, oddanych w swoim życiu czynieniu wspólnego dobra.”</w:t>
      </w:r>
    </w:p>
    <w:p w:rsidR="00F745EA"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 xml:space="preserve">Zgodnie z tymi wskazaniami kierunek </w:t>
      </w:r>
      <w:r w:rsidRPr="00A00C2B">
        <w:rPr>
          <w:rFonts w:ascii="Times New Roman" w:hAnsi="Times New Roman" w:cs="Times New Roman"/>
          <w:b/>
          <w:i/>
          <w:sz w:val="24"/>
          <w:szCs w:val="24"/>
        </w:rPr>
        <w:t>Rewitalizacja miast</w:t>
      </w:r>
      <w:r w:rsidRPr="00A00C2B">
        <w:rPr>
          <w:rFonts w:ascii="Times New Roman" w:hAnsi="Times New Roman" w:cs="Times New Roman"/>
          <w:i/>
          <w:sz w:val="24"/>
          <w:szCs w:val="24"/>
        </w:rPr>
        <w:t xml:space="preserve"> przygotuje kompetentne kadry dla gospodarki opartej na wiedzy. Zgodnie z misją Wydziału program kształcenia umożliwi absolwentom wprowadzanie do praktyki zawodowej nowoczesnych technik i technologii oraz innowacyjne ich wykorzystywanie.</w:t>
      </w:r>
    </w:p>
    <w:p w:rsidR="00F745EA"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 xml:space="preserve">Misja Politechniki zakłada także pomnażanie i upowszechnianie osiągnięć nauki, techniki i kultury narodowej, a także działanie na rzecz społeczności lokalnych i regionalnych. Uczelnia stara się wyrażać głos opiniotwórczy i doradczy w ważnych dla kraju sprawach gospodarczych i społecznych. Dzięki ważkości podejmowanej problematyki o interdyscyplinarnym charakterze kierunek </w:t>
      </w:r>
      <w:r w:rsidRPr="00A00C2B">
        <w:rPr>
          <w:rFonts w:ascii="Times New Roman" w:hAnsi="Times New Roman" w:cs="Times New Roman"/>
          <w:b/>
          <w:i/>
          <w:sz w:val="24"/>
          <w:szCs w:val="24"/>
        </w:rPr>
        <w:t>Rewitalizacja miast</w:t>
      </w:r>
      <w:r w:rsidRPr="00A00C2B">
        <w:rPr>
          <w:rFonts w:ascii="Times New Roman" w:hAnsi="Times New Roman" w:cs="Times New Roman"/>
          <w:i/>
          <w:sz w:val="24"/>
          <w:szCs w:val="24"/>
        </w:rPr>
        <w:t xml:space="preserve"> przyczyni się do wzmacniania pozycji Politechniki Łódzkiej w tak ważnym społeczno-gospodarczym obszarze. Wysokiej jakości kształcenie pozwoli także na oddziaływanie na środowisko nie tylko lokalne </w:t>
      </w:r>
      <w:r w:rsidR="00285862" w:rsidRPr="00A00C2B">
        <w:rPr>
          <w:rFonts w:ascii="Times New Roman" w:hAnsi="Times New Roman" w:cs="Times New Roman"/>
          <w:i/>
          <w:sz w:val="24"/>
          <w:szCs w:val="24"/>
        </w:rPr>
        <w:t>i regionalne ale także krajowe.</w:t>
      </w:r>
    </w:p>
    <w:p w:rsidR="00F745EA"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 xml:space="preserve">Politechnika Łódzka i Uniwersytet Łódzki stawiają na kreatywność, otwartość, profesjonalizm, przedsiębiorczość, partnerskie relacje ze środowiskiem studenckim i instytucjami otoczenia, co pozwoli uzyskać jej status innowacyjnego uniwersytetu technicznego, o uznanej marce w kraju i na świecie. Zgodnie z powyższym, kierunek Rewitalizacja miast zakłada zacieśnianie współpracy pomiędzy uczelnią a przedstawicielami praktyki gospodarczej o innowacyjnym charakterze. O nowatorskości podejścia może świadczyć to iż </w:t>
      </w:r>
      <w:r w:rsidRPr="00A00C2B">
        <w:rPr>
          <w:rFonts w:ascii="Times New Roman" w:hAnsi="Times New Roman" w:cs="Times New Roman"/>
          <w:b/>
          <w:i/>
          <w:sz w:val="24"/>
          <w:szCs w:val="24"/>
        </w:rPr>
        <w:t>Rewitalizacja miast</w:t>
      </w:r>
      <w:r w:rsidRPr="00A00C2B">
        <w:rPr>
          <w:rFonts w:ascii="Times New Roman" w:hAnsi="Times New Roman" w:cs="Times New Roman"/>
          <w:i/>
          <w:sz w:val="24"/>
          <w:szCs w:val="24"/>
        </w:rPr>
        <w:t xml:space="preserve"> jest pierwszym tego typu kierunkiem kształcenia w Polsce. Dzięki ważkości podejmowanej problematyki, należy on do kierunków strategicznych z punktu widzenia rozwoju społeczno-ekonomicznego kraju. Dzięki stworzeniu na kierunku </w:t>
      </w:r>
      <w:r w:rsidRPr="00A00C2B">
        <w:rPr>
          <w:rFonts w:ascii="Times New Roman" w:hAnsi="Times New Roman" w:cs="Times New Roman"/>
          <w:b/>
          <w:i/>
          <w:sz w:val="24"/>
          <w:szCs w:val="24"/>
        </w:rPr>
        <w:t>Rewitalizacja miast</w:t>
      </w:r>
      <w:r w:rsidRPr="00A00C2B">
        <w:rPr>
          <w:rFonts w:ascii="Times New Roman" w:hAnsi="Times New Roman" w:cs="Times New Roman"/>
          <w:i/>
          <w:sz w:val="24"/>
          <w:szCs w:val="24"/>
        </w:rPr>
        <w:t xml:space="preserve"> unikatowej oferty dydaktycznej, odwzorowującej trendy edukacyjne w wysoko rozwiniętych krajach zachodnich istnieje możliwość wzmocnienia pozycji Politechniki Łódzkiej oraz Uniwersytetu Łódzkiego na polskim rynku edukacyjnym. Wysoki poziom jakości nauczania na przedmiotowym kierunku daje absolwentom podstawy dla dalszego rozwoju i doskonalenia umiejętności zawodowych. </w:t>
      </w:r>
    </w:p>
    <w:p w:rsidR="00B252B1"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Zawarte w programie studiów treści pozostają w ścisłym związku z profilem działalności naukowo-badawczej pracowników jednostek odpowiedzialnych za kierunek, a także z ich działalnością w praktyce zawodowej w tym również działalnością na rzecz rozwoju miasta i regionu.</w:t>
      </w:r>
    </w:p>
    <w:p w:rsidR="00B252B1"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Cele kształcenia oraz możliwości zatrudniania i kontynuacji studiów</w:t>
      </w:r>
      <w:r w:rsidR="0055456F" w:rsidRPr="00A00C2B">
        <w:rPr>
          <w:rFonts w:ascii="Times New Roman" w:hAnsi="Times New Roman" w:cs="Times New Roman"/>
          <w:sz w:val="24"/>
          <w:szCs w:val="24"/>
        </w:rPr>
        <w:t>:</w:t>
      </w:r>
      <w:r w:rsidR="00F745EA" w:rsidRPr="00A00C2B">
        <w:rPr>
          <w:rFonts w:ascii="Times New Roman" w:hAnsi="Times New Roman" w:cs="Times New Roman"/>
          <w:sz w:val="24"/>
          <w:szCs w:val="24"/>
        </w:rPr>
        <w:t xml:space="preserve"> </w:t>
      </w:r>
    </w:p>
    <w:p w:rsidR="00F745EA"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lastRenderedPageBreak/>
        <w:t xml:space="preserve">Absolwent kierunku </w:t>
      </w:r>
      <w:r w:rsidRPr="00A00C2B">
        <w:rPr>
          <w:rFonts w:ascii="Times New Roman" w:hAnsi="Times New Roman" w:cs="Times New Roman"/>
          <w:b/>
          <w:i/>
          <w:sz w:val="24"/>
          <w:szCs w:val="24"/>
        </w:rPr>
        <w:t>Rewitalizacja miast</w:t>
      </w:r>
      <w:r w:rsidRPr="00A00C2B">
        <w:rPr>
          <w:rFonts w:ascii="Times New Roman" w:hAnsi="Times New Roman" w:cs="Times New Roman"/>
          <w:i/>
          <w:sz w:val="24"/>
          <w:szCs w:val="24"/>
        </w:rPr>
        <w:t xml:space="preserve"> dysponuje wiedzą z zakresu: </w:t>
      </w:r>
      <w:r w:rsidR="000D5ECC" w:rsidRPr="00A00C2B">
        <w:rPr>
          <w:rFonts w:ascii="Times New Roman" w:hAnsi="Times New Roman" w:cs="Times New Roman"/>
          <w:i/>
          <w:sz w:val="24"/>
          <w:szCs w:val="24"/>
        </w:rPr>
        <w:t xml:space="preserve">architektury i urbanistyki, inżynierii lądowej, transportu, geografii społeczno-ekonomicznej, gospodarki przestrzennej, </w:t>
      </w:r>
      <w:r w:rsidRPr="00A00C2B">
        <w:rPr>
          <w:rFonts w:ascii="Times New Roman" w:hAnsi="Times New Roman" w:cs="Times New Roman"/>
          <w:i/>
          <w:sz w:val="24"/>
          <w:szCs w:val="24"/>
        </w:rPr>
        <w:t xml:space="preserve">ekonomii, finansów, </w:t>
      </w:r>
      <w:r w:rsidR="000D5ECC" w:rsidRPr="00A00C2B">
        <w:rPr>
          <w:rFonts w:ascii="Times New Roman" w:hAnsi="Times New Roman" w:cs="Times New Roman"/>
          <w:i/>
          <w:sz w:val="24"/>
          <w:szCs w:val="24"/>
        </w:rPr>
        <w:t>a także nauk socjologicznych.</w:t>
      </w:r>
    </w:p>
    <w:p w:rsidR="00F745EA"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 xml:space="preserve">W ramach interdyscyplinarnych studiów II stopnia na kierunku </w:t>
      </w:r>
      <w:r w:rsidRPr="00A00C2B">
        <w:rPr>
          <w:rFonts w:ascii="Times New Roman" w:hAnsi="Times New Roman" w:cs="Times New Roman"/>
          <w:b/>
          <w:i/>
          <w:sz w:val="24"/>
          <w:szCs w:val="24"/>
        </w:rPr>
        <w:t>Rewitalizacja miast</w:t>
      </w:r>
      <w:r w:rsidRPr="00A00C2B">
        <w:rPr>
          <w:rFonts w:ascii="Times New Roman" w:hAnsi="Times New Roman" w:cs="Times New Roman"/>
          <w:i/>
          <w:sz w:val="24"/>
          <w:szCs w:val="24"/>
        </w:rPr>
        <w:t xml:space="preserve"> student pogłębia wiedzę z zakresu procesu rewitalizacji i towarzyszących jej zjawisk i</w:t>
      </w:r>
      <w:r w:rsidR="000D5ECC" w:rsidRPr="00A00C2B">
        <w:rPr>
          <w:rFonts w:ascii="Times New Roman" w:hAnsi="Times New Roman" w:cs="Times New Roman"/>
          <w:i/>
          <w:sz w:val="24"/>
          <w:szCs w:val="24"/>
        </w:rPr>
        <w:t> </w:t>
      </w:r>
      <w:r w:rsidRPr="00A00C2B">
        <w:rPr>
          <w:rFonts w:ascii="Times New Roman" w:hAnsi="Times New Roman" w:cs="Times New Roman"/>
          <w:i/>
          <w:sz w:val="24"/>
          <w:szCs w:val="24"/>
        </w:rPr>
        <w:t>problemów. Potrafi analizować warunki techniczne, infrastrukturalne, architektoniczne i urbanistyczne rewitalizowanego obszaru. Potrafi wskazać podmioty i grupy społeczne, których interesy mogą być związane z</w:t>
      </w:r>
      <w:r w:rsidR="000D5ECC" w:rsidRPr="00A00C2B">
        <w:rPr>
          <w:rFonts w:ascii="Times New Roman" w:hAnsi="Times New Roman" w:cs="Times New Roman"/>
          <w:i/>
          <w:sz w:val="24"/>
          <w:szCs w:val="24"/>
        </w:rPr>
        <w:t xml:space="preserve"> </w:t>
      </w:r>
      <w:r w:rsidRPr="00A00C2B">
        <w:rPr>
          <w:rFonts w:ascii="Times New Roman" w:hAnsi="Times New Roman" w:cs="Times New Roman"/>
          <w:i/>
          <w:sz w:val="24"/>
          <w:szCs w:val="24"/>
        </w:rPr>
        <w:t xml:space="preserve">rewitalizacją, prowadzić analizy ich wzajemnych relacji, pól potencjalnych konfliktów lub współdziałania. Rozumie, iż rewitalizacja jest reakcją na kryzys obszaru, ale jednocześnie stanowi przedsięwzięcie komercyjne, pozwalające angażować środki z różnych źródeł i jest często impulsem do podejmowania szerszych działań inwestorskich, jest umiejętnym połączeniem wielu często przeciwstawnych interesów dla osiągnięcia wspólnie akceptowanego celu. Absolwent kierunku </w:t>
      </w:r>
      <w:r w:rsidRPr="00A00C2B">
        <w:rPr>
          <w:rFonts w:ascii="Times New Roman" w:hAnsi="Times New Roman" w:cs="Times New Roman"/>
          <w:b/>
          <w:i/>
          <w:sz w:val="24"/>
          <w:szCs w:val="24"/>
        </w:rPr>
        <w:t>Rewitalizacja miast</w:t>
      </w:r>
      <w:r w:rsidRPr="00A00C2B">
        <w:rPr>
          <w:rFonts w:ascii="Times New Roman" w:hAnsi="Times New Roman" w:cs="Times New Roman"/>
          <w:i/>
          <w:sz w:val="24"/>
          <w:szCs w:val="24"/>
        </w:rPr>
        <w:t xml:space="preserve"> posiada zarówno wiedzę, jak i praktyczne umiejętności specjalistyczne oraz powiązane z nimi kompetencje, również społeczne.</w:t>
      </w:r>
    </w:p>
    <w:p w:rsidR="00F745EA"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Absolwent może poszerzać swoją wiedzę i umiejętności na studiach podyplomowych w celu pogłębienia różnych wątków procesu rewitalizacyjnych w szerokim znaczeniu, takich jak: rewitalizacja społeczna i partycypacyjna, rewitalizacja techniczna i architektoniczna oraz rewitalizacja gospodarcza i ekonomiczna.</w:t>
      </w:r>
    </w:p>
    <w:p w:rsidR="00F745EA"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Wyróżniający się absolwenci posiadają wiedzę, umiejętności i kompetencje umożliwiające prowadzenie pracy naukowej, w tym podjęcie studiów III stopnia. Praktyczna wiedza specjalistyczna, poparta umiejętnościami pozwoli absolwentowi uzyskać przygotowanie do podjęcia działalności zawodowej m.in. w obszarze rewitalizacji technicznej, gospodarczej czy społecznej, jako menadżera - specjalisty zajmującego się procesami rewitalizacji. Absolwent potrafi samodzielnie formułować i rozwiązywać złożone problemy związane z procesami odnowy miast z różnych perspektyw oraz kierować pracą w</w:t>
      </w:r>
      <w:r w:rsidR="000D5ECC" w:rsidRPr="00A00C2B">
        <w:rPr>
          <w:rFonts w:ascii="Times New Roman" w:hAnsi="Times New Roman" w:cs="Times New Roman"/>
          <w:i/>
          <w:sz w:val="24"/>
          <w:szCs w:val="24"/>
        </w:rPr>
        <w:t xml:space="preserve"> </w:t>
      </w:r>
      <w:r w:rsidRPr="00A00C2B">
        <w:rPr>
          <w:rFonts w:ascii="Times New Roman" w:hAnsi="Times New Roman" w:cs="Times New Roman"/>
          <w:i/>
          <w:sz w:val="24"/>
          <w:szCs w:val="24"/>
        </w:rPr>
        <w:t>grupie, jest doskonale przygotowany do podjęcia pracy na stanowiskach menadżerskich w instytucjach i organizacjach podejmujących aktywne działanie na rzecz różnych wymiarów procesów rewitalizacji.</w:t>
      </w:r>
    </w:p>
    <w:p w:rsidR="00F745EA" w:rsidRPr="00A00C2B" w:rsidRDefault="00F745EA"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 xml:space="preserve">Taki model kształcenia praktycznego stwarza absolwentowi szerokie możliwości przyszłego zatrudnienia, w tym na stanowiskach średniego i wyższego szczebla np. w zespołach przygotowujących opracowania i dokumenty na potrzeby podmiotów realizujących procesy rewitalizacji, biurach architektonicznych i urbanistycznych, firmach budowlanych, w organach administracji państwowej i jednostkach samorządu terytorialnego, instytucjach, agencjach i innych jednostkach zajmujących się różnymi wymiarami procesu rewitalizacji. Wiedza oraz umiejętności z zakresu </w:t>
      </w:r>
      <w:r w:rsidR="00AE5AA4" w:rsidRPr="00A00C2B">
        <w:rPr>
          <w:rFonts w:ascii="Times New Roman" w:hAnsi="Times New Roman" w:cs="Times New Roman"/>
          <w:i/>
          <w:sz w:val="24"/>
          <w:szCs w:val="24"/>
        </w:rPr>
        <w:t xml:space="preserve">koordynowania procesów społecznych i kulturowych </w:t>
      </w:r>
      <w:r w:rsidRPr="00A00C2B">
        <w:rPr>
          <w:rFonts w:ascii="Times New Roman" w:hAnsi="Times New Roman" w:cs="Times New Roman"/>
          <w:i/>
          <w:sz w:val="24"/>
          <w:szCs w:val="24"/>
        </w:rPr>
        <w:t xml:space="preserve">pozwala absolwentowi podjąć również pracę terenowego organizatora albo koordynatora rewitalizacji społecznej. Wiedza </w:t>
      </w:r>
      <w:r w:rsidR="00AE5AA4" w:rsidRPr="00A00C2B">
        <w:rPr>
          <w:rFonts w:ascii="Times New Roman" w:hAnsi="Times New Roman" w:cs="Times New Roman"/>
          <w:i/>
          <w:sz w:val="24"/>
          <w:szCs w:val="24"/>
        </w:rPr>
        <w:t xml:space="preserve">zakresu </w:t>
      </w:r>
      <w:r w:rsidRPr="00A00C2B">
        <w:rPr>
          <w:rFonts w:ascii="Times New Roman" w:hAnsi="Times New Roman" w:cs="Times New Roman"/>
          <w:i/>
          <w:sz w:val="24"/>
          <w:szCs w:val="24"/>
        </w:rPr>
        <w:t>z</w:t>
      </w:r>
      <w:r w:rsidR="000D5ECC" w:rsidRPr="00A00C2B">
        <w:rPr>
          <w:rFonts w:ascii="Times New Roman" w:hAnsi="Times New Roman" w:cs="Times New Roman"/>
          <w:i/>
          <w:sz w:val="24"/>
          <w:szCs w:val="24"/>
        </w:rPr>
        <w:t> </w:t>
      </w:r>
      <w:r w:rsidRPr="00A00C2B">
        <w:rPr>
          <w:rFonts w:ascii="Times New Roman" w:hAnsi="Times New Roman" w:cs="Times New Roman"/>
          <w:i/>
          <w:sz w:val="24"/>
          <w:szCs w:val="24"/>
        </w:rPr>
        <w:t xml:space="preserve">pedagogiki, </w:t>
      </w:r>
      <w:r w:rsidR="00AE5AA4" w:rsidRPr="00A00C2B">
        <w:rPr>
          <w:rFonts w:ascii="Times New Roman" w:hAnsi="Times New Roman" w:cs="Times New Roman"/>
          <w:i/>
          <w:sz w:val="24"/>
          <w:szCs w:val="24"/>
        </w:rPr>
        <w:t>więzi społecznych, tożsamości kulturowej</w:t>
      </w:r>
      <w:r w:rsidRPr="00A00C2B">
        <w:rPr>
          <w:rFonts w:ascii="Times New Roman" w:hAnsi="Times New Roman" w:cs="Times New Roman"/>
          <w:i/>
          <w:sz w:val="24"/>
          <w:szCs w:val="24"/>
        </w:rPr>
        <w:t xml:space="preserve"> daje dobrą podstawę do pracy zarówno z młodzieżą, od której zależą dalsze losy inicjowanych zmian, jak i osobami starszymi, na których doświadczeniu, zaangażowaniu oraz pamięci kulturowej często opiera się tożsamość społeczności. Doskonałym polem pożytkowania tej wiedzy są również działania integracyjne.</w:t>
      </w:r>
    </w:p>
    <w:p w:rsidR="006B7701" w:rsidRPr="00A00C2B" w:rsidRDefault="00F745EA" w:rsidP="000D5ECC">
      <w:pPr>
        <w:pStyle w:val="Akapitzlist"/>
        <w:spacing w:after="0" w:line="300" w:lineRule="exact"/>
        <w:ind w:left="425"/>
        <w:contextualSpacing w:val="0"/>
        <w:jc w:val="both"/>
        <w:rPr>
          <w:rFonts w:ascii="Times New Roman" w:hAnsi="Times New Roman"/>
          <w:sz w:val="24"/>
          <w:szCs w:val="24"/>
        </w:rPr>
      </w:pPr>
      <w:r w:rsidRPr="00A00C2B">
        <w:rPr>
          <w:rFonts w:ascii="Times New Roman" w:hAnsi="Times New Roman" w:cs="Times New Roman"/>
          <w:i/>
          <w:sz w:val="24"/>
          <w:szCs w:val="24"/>
        </w:rPr>
        <w:t xml:space="preserve">Tak przygotowany absolwent może być zatrudniony przez instytucje samorządowe i pozarządowe, które uczestniczą w działaniach rewitalizacyjnych (środowiskowe centra animatorów, instytucje kultury, pomocy społecznej itd.), w celu realizacji projektów </w:t>
      </w:r>
      <w:r w:rsidRPr="00A00C2B">
        <w:rPr>
          <w:rFonts w:ascii="Times New Roman" w:hAnsi="Times New Roman" w:cs="Times New Roman"/>
          <w:i/>
          <w:sz w:val="24"/>
          <w:szCs w:val="24"/>
        </w:rPr>
        <w:lastRenderedPageBreak/>
        <w:t>o charakterze edukacyjno-wychowawczym i kulturowym. Biegła znajomość przynajmniej jednego języka obcego umożliwia podjęcie zatrudnienia zarówno w kraju, jak i za granicą.</w:t>
      </w:r>
      <w:r w:rsidR="006B7701" w:rsidRPr="00A00C2B">
        <w:rPr>
          <w:rFonts w:ascii="Times New Roman" w:hAnsi="Times New Roman"/>
          <w:sz w:val="24"/>
          <w:szCs w:val="24"/>
        </w:rPr>
        <w:t xml:space="preserve"> </w:t>
      </w:r>
    </w:p>
    <w:p w:rsidR="006B7701" w:rsidRPr="00A00C2B" w:rsidRDefault="006B7701"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eastAsia="Calibri" w:hAnsi="Times New Roman" w:cs="Times New Roman"/>
          <w:i/>
          <w:sz w:val="24"/>
          <w:szCs w:val="24"/>
        </w:rPr>
        <w:t xml:space="preserve">Posługując się Klasyfikacją zawodów i specjalności na potrzeby rynku pracy wg </w:t>
      </w:r>
      <w:r w:rsidRPr="00A00C2B">
        <w:rPr>
          <w:rFonts w:ascii="Times New Roman" w:eastAsia="Calibri" w:hAnsi="Times New Roman" w:cs="Times New Roman"/>
          <w:bCs/>
          <w:i/>
          <w:sz w:val="24"/>
          <w:szCs w:val="24"/>
        </w:rPr>
        <w:t>Rozporządzenia Ministra Pracy i Polityki Społecznej</w:t>
      </w:r>
      <w:r w:rsidRPr="00A00C2B">
        <w:rPr>
          <w:rFonts w:ascii="Times New Roman" w:eastAsia="Calibri" w:hAnsi="Times New Roman" w:cs="Times New Roman"/>
          <w:i/>
          <w:sz w:val="24"/>
          <w:szCs w:val="24"/>
        </w:rPr>
        <w:t xml:space="preserve"> z dnia 7 sierpnia 2014 r. </w:t>
      </w:r>
      <w:r w:rsidRPr="00A00C2B">
        <w:rPr>
          <w:rFonts w:ascii="Times New Roman" w:eastAsia="Calibri" w:hAnsi="Times New Roman" w:cs="Times New Roman"/>
          <w:bCs/>
          <w:i/>
          <w:sz w:val="24"/>
          <w:szCs w:val="24"/>
        </w:rPr>
        <w:t>w sprawie klasyfikacji zawodów i specjalności na potrzeby rynku pracy oraz zakresu jej stosowania wskazać można przykładowe specjalności i zawody, w których procować mogą absolwenci kierunku: 1111 (Przedstawiciele władz publicznych), 1112 (Wyżsi urzędnicy administracji  rządowej), 1113 (Wyżsi urzędnicy władz samorządowych), 1114 Zawodowi działacze organizacji członkowskich, 1213 (Kierownicy do spraw strategii i planowania)</w:t>
      </w:r>
      <w:r w:rsidRPr="00A00C2B">
        <w:rPr>
          <w:rFonts w:ascii="Times New Roman" w:eastAsia="Calibri" w:hAnsi="Times New Roman" w:cs="Times New Roman"/>
          <w:i/>
          <w:sz w:val="24"/>
          <w:szCs w:val="24"/>
        </w:rPr>
        <w:t xml:space="preserve">, </w:t>
      </w:r>
      <w:r w:rsidRPr="00A00C2B">
        <w:rPr>
          <w:rFonts w:ascii="Times New Roman" w:eastAsia="Calibri" w:hAnsi="Times New Roman" w:cs="Times New Roman"/>
          <w:bCs/>
          <w:i/>
          <w:sz w:val="24"/>
          <w:szCs w:val="24"/>
        </w:rPr>
        <w:t>2133 (Specjaliści do spraw ochrony środowiska), 2422 (Specjaliści do spraw administracji i rozwoju), 2631 (Ekonomiści),</w:t>
      </w:r>
      <w:r w:rsidRPr="00A00C2B">
        <w:rPr>
          <w:rFonts w:ascii="Times New Roman" w:eastAsia="Calibri" w:hAnsi="Times New Roman" w:cs="Times New Roman"/>
          <w:i/>
          <w:sz w:val="24"/>
          <w:szCs w:val="24"/>
        </w:rPr>
        <w:t xml:space="preserve">  216403 (Urbaniści), 263409 (Specjalista marketingu społecznego)</w:t>
      </w:r>
      <w:r w:rsidR="008A0FD1" w:rsidRPr="00A00C2B">
        <w:rPr>
          <w:rFonts w:ascii="Times New Roman" w:hAnsi="Times New Roman" w:cs="Times New Roman"/>
          <w:i/>
          <w:sz w:val="24"/>
          <w:szCs w:val="24"/>
        </w:rPr>
        <w:t>, 263510 (Specjalista komunikacji społecznej), 263590 (Pozostali specjaliści do spraw społecznych), 333290 Pozostali organizatorzy konferencji i imprez.</w:t>
      </w:r>
    </w:p>
    <w:p w:rsidR="00B252B1"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Wymagania wstępne – oczekiwane kompetencje kandydata w prz</w:t>
      </w:r>
      <w:r w:rsidR="0055456F" w:rsidRPr="00A00C2B">
        <w:rPr>
          <w:rFonts w:ascii="Times New Roman" w:hAnsi="Times New Roman" w:cs="Times New Roman"/>
          <w:sz w:val="24"/>
          <w:szCs w:val="24"/>
        </w:rPr>
        <w:t>ypadku studiów drugiego stopnia:</w:t>
      </w:r>
    </w:p>
    <w:p w:rsidR="000D5ECC" w:rsidRPr="00A00C2B" w:rsidRDefault="000D5ECC" w:rsidP="000D5ECC">
      <w:pPr>
        <w:pStyle w:val="Akapitzlist"/>
        <w:spacing w:after="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 xml:space="preserve">Kandydat ubiegający się o przyjęcie na kierunek </w:t>
      </w:r>
      <w:r w:rsidRPr="00A00C2B">
        <w:rPr>
          <w:rFonts w:ascii="Times New Roman" w:hAnsi="Times New Roman" w:cs="Times New Roman"/>
          <w:b/>
          <w:i/>
          <w:sz w:val="24"/>
          <w:szCs w:val="24"/>
        </w:rPr>
        <w:t>Rewitalizacja miast</w:t>
      </w:r>
      <w:r w:rsidRPr="00A00C2B">
        <w:rPr>
          <w:rFonts w:ascii="Times New Roman" w:hAnsi="Times New Roman" w:cs="Times New Roman"/>
          <w:i/>
          <w:sz w:val="24"/>
          <w:szCs w:val="24"/>
        </w:rPr>
        <w:t xml:space="preserve"> musi posiadać dyplom ukończenia studiów pierwszego stopnia lub jednolitych studiów magisterskich z obszarów: technicznego, społecznego, ścisłego lub przyrodniczego. Podstawą przyjęcia będzie ocena z całości studiów potwierdzona wpisem na dyplomie.</w:t>
      </w:r>
    </w:p>
    <w:p w:rsidR="00B252B1" w:rsidRPr="00A00C2B" w:rsidRDefault="00B252B1" w:rsidP="000D5ECC">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Liczba punktów ECTS konieczna do uzyskania kwalifikacji (tytułu zawodowego):</w:t>
      </w:r>
    </w:p>
    <w:p w:rsidR="000D5ECC" w:rsidRPr="00A00C2B" w:rsidRDefault="00CE6B81" w:rsidP="000D5ECC">
      <w:pPr>
        <w:pStyle w:val="Akapitzlist"/>
        <w:spacing w:before="120" w:after="120" w:line="300" w:lineRule="exact"/>
        <w:ind w:left="425"/>
        <w:contextualSpacing w:val="0"/>
        <w:rPr>
          <w:rFonts w:ascii="Times New Roman" w:hAnsi="Times New Roman" w:cs="Times New Roman"/>
          <w:i/>
          <w:sz w:val="24"/>
          <w:szCs w:val="24"/>
        </w:rPr>
      </w:pPr>
      <w:r w:rsidRPr="00A00C2B">
        <w:rPr>
          <w:rFonts w:ascii="Times New Roman" w:hAnsi="Times New Roman" w:cs="Times New Roman"/>
          <w:i/>
          <w:sz w:val="24"/>
          <w:szCs w:val="24"/>
        </w:rPr>
        <w:t>120</w:t>
      </w:r>
    </w:p>
    <w:p w:rsidR="00B252B1" w:rsidRPr="00A00C2B" w:rsidRDefault="00B252B1" w:rsidP="00CE6B81">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Liczba semestrów:</w:t>
      </w:r>
    </w:p>
    <w:p w:rsidR="00CE6B81" w:rsidRPr="00A00C2B" w:rsidRDefault="00CE6B81" w:rsidP="00CE6B81">
      <w:pPr>
        <w:pStyle w:val="Akapitzlist"/>
        <w:spacing w:before="120" w:after="120" w:line="300" w:lineRule="exact"/>
        <w:ind w:left="425"/>
        <w:contextualSpacing w:val="0"/>
        <w:rPr>
          <w:rFonts w:ascii="Times New Roman" w:hAnsi="Times New Roman" w:cs="Times New Roman"/>
          <w:i/>
          <w:sz w:val="24"/>
          <w:szCs w:val="24"/>
        </w:rPr>
      </w:pPr>
      <w:r w:rsidRPr="00A00C2B">
        <w:rPr>
          <w:rFonts w:ascii="Times New Roman" w:hAnsi="Times New Roman" w:cs="Times New Roman"/>
          <w:i/>
          <w:sz w:val="24"/>
          <w:szCs w:val="24"/>
        </w:rPr>
        <w:t>4</w:t>
      </w:r>
    </w:p>
    <w:p w:rsidR="00B252B1" w:rsidRPr="00A00C2B" w:rsidRDefault="00B252B1" w:rsidP="00CE6B81">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Określenie wymiaru, zasad i formy odbywania praktyki zawodowej</w:t>
      </w:r>
      <w:r w:rsidR="009359FB" w:rsidRPr="00A00C2B">
        <w:rPr>
          <w:rFonts w:ascii="Times New Roman" w:hAnsi="Times New Roman" w:cs="Times New Roman"/>
          <w:sz w:val="24"/>
          <w:szCs w:val="24"/>
        </w:rPr>
        <w:t xml:space="preserve"> oraz liczba punktów ECTS, jaką student musi uzyskać w ramach tych praktyk</w:t>
      </w:r>
      <w:r w:rsidR="0055456F" w:rsidRPr="00A00C2B">
        <w:rPr>
          <w:rFonts w:ascii="Times New Roman" w:hAnsi="Times New Roman" w:cs="Times New Roman"/>
          <w:sz w:val="24"/>
          <w:szCs w:val="24"/>
        </w:rPr>
        <w:t>:</w:t>
      </w:r>
    </w:p>
    <w:p w:rsidR="00CE6B81" w:rsidRPr="00A00C2B" w:rsidRDefault="00CE6B81" w:rsidP="003B7C85">
      <w:pPr>
        <w:pStyle w:val="Akapitzlist"/>
        <w:spacing w:before="120" w:after="12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Program studiów obejmuje praktyki zawodowe w wymiarze 3 miesięcy. Praktyki można odbywać w administracji, jednostkach samorządu terytorialnego, przedsiębiorstwach prywatnych (</w:t>
      </w:r>
      <w:r w:rsidR="003B7C85" w:rsidRPr="00A00C2B">
        <w:rPr>
          <w:rFonts w:ascii="Times New Roman" w:hAnsi="Times New Roman" w:cs="Times New Roman"/>
          <w:i/>
          <w:sz w:val="24"/>
          <w:szCs w:val="24"/>
        </w:rPr>
        <w:t xml:space="preserve">m.in. </w:t>
      </w:r>
      <w:r w:rsidRPr="00A00C2B">
        <w:rPr>
          <w:rFonts w:ascii="Times New Roman" w:hAnsi="Times New Roman" w:cs="Times New Roman"/>
          <w:i/>
          <w:sz w:val="24"/>
          <w:szCs w:val="24"/>
        </w:rPr>
        <w:t>realizujących zadania z zakresu projektowania i wykonawstwa architektoniczno-urbanistycznego, konstrukcyjnego, instalacyjnego, lub o charakterze konsultingowym). Praktyki zaliczane są na podstawie zaświadczenia od pracodawcy, w</w:t>
      </w:r>
      <w:r w:rsidR="003B7C85" w:rsidRPr="00A00C2B">
        <w:rPr>
          <w:rFonts w:ascii="Times New Roman" w:hAnsi="Times New Roman" w:cs="Times New Roman"/>
          <w:i/>
          <w:sz w:val="24"/>
          <w:szCs w:val="24"/>
        </w:rPr>
        <w:t> </w:t>
      </w:r>
      <w:r w:rsidRPr="00A00C2B">
        <w:rPr>
          <w:rFonts w:ascii="Times New Roman" w:hAnsi="Times New Roman" w:cs="Times New Roman"/>
          <w:i/>
          <w:sz w:val="24"/>
          <w:szCs w:val="24"/>
        </w:rPr>
        <w:t xml:space="preserve">którym określony jest okres i wymiar trwania praktyk, </w:t>
      </w:r>
      <w:r w:rsidR="003B7C85" w:rsidRPr="00A00C2B">
        <w:rPr>
          <w:rFonts w:ascii="Times New Roman" w:hAnsi="Times New Roman" w:cs="Times New Roman"/>
          <w:i/>
          <w:sz w:val="24"/>
          <w:szCs w:val="24"/>
        </w:rPr>
        <w:t xml:space="preserve">a także zakres wykonywanych obowiązków, który powinien być związany z rewitalizacją miast. </w:t>
      </w:r>
      <w:r w:rsidRPr="00A00C2B">
        <w:rPr>
          <w:rFonts w:ascii="Times New Roman" w:hAnsi="Times New Roman" w:cs="Times New Roman"/>
          <w:i/>
          <w:sz w:val="24"/>
          <w:szCs w:val="24"/>
        </w:rPr>
        <w:t>Student, który zrealizuje praktyki we wskazanym wymiarze, zgodnie określonymi zasadami uzyskuje 6 punktów ECTS.</w:t>
      </w:r>
    </w:p>
    <w:p w:rsidR="00B252B1" w:rsidRPr="00A00C2B" w:rsidRDefault="00B252B1" w:rsidP="00CE6B81">
      <w:pPr>
        <w:pStyle w:val="Akapitzlist"/>
        <w:numPr>
          <w:ilvl w:val="0"/>
          <w:numId w:val="3"/>
        </w:numPr>
        <w:spacing w:before="120" w:after="120" w:line="300" w:lineRule="exact"/>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Opis sposobów weryfikacji i oceny kierunkowych efektów uczenia się osiągniętych przez studenta w trakcie cyklu kształcenia</w:t>
      </w:r>
      <w:r w:rsidR="0055456F" w:rsidRPr="00A00C2B">
        <w:rPr>
          <w:rFonts w:ascii="Times New Roman" w:hAnsi="Times New Roman" w:cs="Times New Roman"/>
          <w:sz w:val="24"/>
          <w:szCs w:val="24"/>
        </w:rPr>
        <w:t>:</w:t>
      </w:r>
    </w:p>
    <w:p w:rsidR="00285862" w:rsidRPr="00A00C2B" w:rsidRDefault="008A0FD1" w:rsidP="0075575F">
      <w:pPr>
        <w:pStyle w:val="Akapitzlist"/>
        <w:spacing w:before="120" w:after="120" w:line="300" w:lineRule="exact"/>
        <w:ind w:left="425"/>
        <w:contextualSpacing w:val="0"/>
        <w:jc w:val="both"/>
        <w:rPr>
          <w:rFonts w:ascii="Times New Roman" w:hAnsi="Times New Roman" w:cs="Times New Roman"/>
          <w:i/>
          <w:sz w:val="24"/>
          <w:szCs w:val="24"/>
        </w:rPr>
      </w:pPr>
      <w:r w:rsidRPr="00A00C2B">
        <w:rPr>
          <w:rFonts w:ascii="Times New Roman" w:hAnsi="Times New Roman" w:cs="Times New Roman"/>
          <w:i/>
          <w:sz w:val="24"/>
          <w:szCs w:val="24"/>
        </w:rPr>
        <w:t xml:space="preserve">Weryfikacja i ocena kierunkowych efektów uczenia się osiągniętych przez studenta w trakcie cyklu kształcenia w przypadku każdego przedmiotu udokumentowana jest </w:t>
      </w:r>
      <w:r w:rsidR="0075575F" w:rsidRPr="00A00C2B">
        <w:rPr>
          <w:rFonts w:ascii="Times New Roman" w:hAnsi="Times New Roman" w:cs="Times New Roman"/>
          <w:i/>
          <w:sz w:val="24"/>
          <w:szCs w:val="24"/>
        </w:rPr>
        <w:t xml:space="preserve">każdorazowo w indywidualnej Karcie przedmiotu oraz audytowana za pomocą </w:t>
      </w:r>
      <w:r w:rsidR="0075575F" w:rsidRPr="00A00C2B">
        <w:rPr>
          <w:rFonts w:ascii="Times New Roman" w:hAnsi="Times New Roman" w:cs="Times New Roman"/>
          <w:i/>
          <w:sz w:val="24"/>
          <w:szCs w:val="24"/>
        </w:rPr>
        <w:lastRenderedPageBreak/>
        <w:t>szczegółowego systemu hospitacji zajęć, któremu podlegają wszystkie przedmioty realizowane na kierunku.</w:t>
      </w:r>
    </w:p>
    <w:p w:rsidR="008A0FD1" w:rsidRPr="00A00C2B" w:rsidRDefault="008A0FD1" w:rsidP="008A0FD1">
      <w:pPr>
        <w:ind w:left="426"/>
        <w:jc w:val="both"/>
        <w:rPr>
          <w:rFonts w:ascii="Times New Roman" w:hAnsi="Times New Roman" w:cs="Times New Roman"/>
          <w:i/>
          <w:sz w:val="24"/>
          <w:szCs w:val="24"/>
        </w:rPr>
      </w:pPr>
      <w:r w:rsidRPr="00A00C2B">
        <w:rPr>
          <w:rFonts w:ascii="Times New Roman" w:hAnsi="Times New Roman" w:cs="Times New Roman"/>
          <w:bCs/>
          <w:i/>
          <w:sz w:val="24"/>
          <w:szCs w:val="24"/>
        </w:rPr>
        <w:t>Po ukończeniu studiów II stopnia na kierunku Rewitalizacja miast absolwent osiągnie efekty uczenia z zakresu ochrony własności intelektualnej i prawa autorskiego: absolwent zna i rozumie podstawowe pojęcia i zasady z zakresu ochrony własności intelektualnej i prawa autorskiego. Studenci zobligowani są do udziału w obowiązkowym szkoleniu z tego zakresu.</w:t>
      </w:r>
    </w:p>
    <w:p w:rsidR="00CE6B81" w:rsidRPr="00A00C2B" w:rsidRDefault="00B252B1" w:rsidP="008D3FF1">
      <w:pPr>
        <w:pStyle w:val="Akapitzlist"/>
        <w:numPr>
          <w:ilvl w:val="0"/>
          <w:numId w:val="3"/>
        </w:numPr>
        <w:ind w:left="425" w:hanging="425"/>
        <w:contextualSpacing w:val="0"/>
        <w:rPr>
          <w:rFonts w:ascii="Times New Roman" w:hAnsi="Times New Roman" w:cs="Times New Roman"/>
          <w:sz w:val="24"/>
          <w:szCs w:val="24"/>
        </w:rPr>
      </w:pPr>
      <w:r w:rsidRPr="00A00C2B">
        <w:rPr>
          <w:rFonts w:ascii="Times New Roman" w:hAnsi="Times New Roman" w:cs="Times New Roman"/>
          <w:sz w:val="24"/>
          <w:szCs w:val="24"/>
        </w:rPr>
        <w:t>Opis przebiegu i wyniku konsultacji proponowanego programu studiów z otoczeniem społeczno-gospodarczym</w:t>
      </w:r>
      <w:r w:rsidR="0055456F" w:rsidRPr="00A00C2B">
        <w:rPr>
          <w:rFonts w:ascii="Times New Roman" w:hAnsi="Times New Roman" w:cs="Times New Roman"/>
          <w:sz w:val="24"/>
          <w:szCs w:val="24"/>
        </w:rPr>
        <w:t>:</w:t>
      </w:r>
    </w:p>
    <w:p w:rsidR="00285862" w:rsidRPr="00A00C2B" w:rsidRDefault="00285862" w:rsidP="00285862">
      <w:pPr>
        <w:pStyle w:val="Akapitzlist"/>
        <w:ind w:left="425"/>
        <w:jc w:val="both"/>
        <w:rPr>
          <w:rFonts w:ascii="Times New Roman" w:hAnsi="Times New Roman" w:cs="Times New Roman"/>
          <w:i/>
          <w:sz w:val="24"/>
          <w:szCs w:val="24"/>
        </w:rPr>
      </w:pPr>
      <w:r w:rsidRPr="00A00C2B">
        <w:rPr>
          <w:rFonts w:ascii="Times New Roman" w:hAnsi="Times New Roman" w:cs="Times New Roman"/>
          <w:i/>
          <w:sz w:val="24"/>
          <w:szCs w:val="24"/>
        </w:rPr>
        <w:t xml:space="preserve">Proces przygotowania programu </w:t>
      </w:r>
      <w:r w:rsidR="00205FEF" w:rsidRPr="00A00C2B">
        <w:rPr>
          <w:rFonts w:ascii="Times New Roman" w:hAnsi="Times New Roman" w:cs="Times New Roman"/>
          <w:i/>
          <w:sz w:val="24"/>
          <w:szCs w:val="24"/>
        </w:rPr>
        <w:t>studiów</w:t>
      </w:r>
      <w:r w:rsidRPr="00A00C2B">
        <w:rPr>
          <w:rFonts w:ascii="Times New Roman" w:hAnsi="Times New Roman" w:cs="Times New Roman"/>
          <w:i/>
          <w:sz w:val="24"/>
          <w:szCs w:val="24"/>
        </w:rPr>
        <w:t xml:space="preserve"> na kierunku Rewitalizacja </w:t>
      </w:r>
      <w:r w:rsidR="009E2701" w:rsidRPr="00A00C2B">
        <w:rPr>
          <w:rFonts w:ascii="Times New Roman" w:hAnsi="Times New Roman" w:cs="Times New Roman"/>
          <w:i/>
          <w:sz w:val="24"/>
          <w:szCs w:val="24"/>
        </w:rPr>
        <w:t xml:space="preserve">miast </w:t>
      </w:r>
      <w:r w:rsidRPr="00A00C2B">
        <w:rPr>
          <w:rFonts w:ascii="Times New Roman" w:hAnsi="Times New Roman" w:cs="Times New Roman"/>
          <w:i/>
          <w:sz w:val="24"/>
          <w:szCs w:val="24"/>
        </w:rPr>
        <w:t>poprzedzony był badaniami i dyskusjami dotyczącymi potrzeb rynku pracy. Analizy te przeprowadzane były na Wydziale Ekonomiczno-Socjologicznym w 2015 roku. Diagnoza obejmowała identyfikację wiedzy, umiejętności i kompetencji potrzebnych w zarządzaniu miastem. Polegała ona na:</w:t>
      </w:r>
    </w:p>
    <w:p w:rsidR="00285862" w:rsidRPr="00A00C2B" w:rsidRDefault="00285862" w:rsidP="00285862">
      <w:pPr>
        <w:pStyle w:val="Akapitzlist"/>
        <w:numPr>
          <w:ilvl w:val="0"/>
          <w:numId w:val="32"/>
        </w:numPr>
        <w:jc w:val="both"/>
        <w:rPr>
          <w:rFonts w:ascii="Times New Roman" w:hAnsi="Times New Roman" w:cs="Times New Roman"/>
          <w:i/>
          <w:sz w:val="24"/>
          <w:szCs w:val="24"/>
        </w:rPr>
      </w:pPr>
      <w:r w:rsidRPr="00A00C2B">
        <w:rPr>
          <w:rFonts w:ascii="Times New Roman" w:hAnsi="Times New Roman" w:cs="Times New Roman"/>
          <w:i/>
          <w:sz w:val="24"/>
          <w:szCs w:val="24"/>
        </w:rPr>
        <w:t>powołaniu Zespołu Konsultacyjnego złożonego z ekspertów i konsultantów zewnętrznych, pochodzących z sektora praktyki (obejmuj</w:t>
      </w:r>
      <w:r w:rsidR="009E2701" w:rsidRPr="00A00C2B">
        <w:rPr>
          <w:rFonts w:ascii="Times New Roman" w:hAnsi="Times New Roman" w:cs="Times New Roman"/>
          <w:i/>
          <w:sz w:val="24"/>
          <w:szCs w:val="24"/>
        </w:rPr>
        <w:t>ą</w:t>
      </w:r>
      <w:r w:rsidRPr="00A00C2B">
        <w:rPr>
          <w:rFonts w:ascii="Times New Roman" w:hAnsi="Times New Roman" w:cs="Times New Roman"/>
          <w:i/>
          <w:sz w:val="24"/>
          <w:szCs w:val="24"/>
        </w:rPr>
        <w:t xml:space="preserve">cego przedstawicieli takich instytucji, jak: Urząd Miasta Łodzi, Zespół Parków Krajobrazowych Województwa Łódzkiego, Urząd Marszałkowski Województwa Łódzkiego, Miejska Pracownia Urbanistyczna, Łódzka Specjalna Strefa Ekonomiczna, Łódzka Agencja Rozwoju Regionalnego, organizacje pozarządowe i ruchy miejskie oraz sektor prywatny - firma </w:t>
      </w:r>
      <w:proofErr w:type="spellStart"/>
      <w:r w:rsidRPr="00A00C2B">
        <w:rPr>
          <w:rFonts w:ascii="Times New Roman" w:hAnsi="Times New Roman" w:cs="Times New Roman"/>
          <w:i/>
          <w:sz w:val="24"/>
          <w:szCs w:val="24"/>
        </w:rPr>
        <w:t>Niebostan</w:t>
      </w:r>
      <w:proofErr w:type="spellEnd"/>
      <w:r w:rsidRPr="00A00C2B">
        <w:rPr>
          <w:rFonts w:ascii="Times New Roman" w:hAnsi="Times New Roman" w:cs="Times New Roman"/>
          <w:i/>
          <w:sz w:val="24"/>
          <w:szCs w:val="24"/>
        </w:rPr>
        <w:t xml:space="preserve">, </w:t>
      </w:r>
      <w:proofErr w:type="spellStart"/>
      <w:r w:rsidRPr="00A00C2B">
        <w:rPr>
          <w:rFonts w:ascii="Times New Roman" w:hAnsi="Times New Roman" w:cs="Times New Roman"/>
          <w:i/>
          <w:sz w:val="24"/>
          <w:szCs w:val="24"/>
        </w:rPr>
        <w:t>Winergy</w:t>
      </w:r>
      <w:proofErr w:type="spellEnd"/>
      <w:r w:rsidRPr="00A00C2B">
        <w:rPr>
          <w:rFonts w:ascii="Times New Roman" w:hAnsi="Times New Roman" w:cs="Times New Roman"/>
          <w:i/>
          <w:sz w:val="24"/>
          <w:szCs w:val="24"/>
        </w:rPr>
        <w:t xml:space="preserve"> Management). W ramach trzech spotkań odbyły się dyskusje na temat: (1) optymalnego modelu kształcenia oraz docelowego profilu absolwenta, przyszłego pracownika służb miejskich i instytucji działających na rzecz miasta, (2) współpracy praktyków z akademikami, jak również (3) budowania sieci współpracy i partnerstwa „środowiskowego” w zakresie kształcenia;</w:t>
      </w:r>
    </w:p>
    <w:p w:rsidR="00285862" w:rsidRPr="00A00C2B" w:rsidRDefault="00285862" w:rsidP="00285862">
      <w:pPr>
        <w:pStyle w:val="Akapitzlist"/>
        <w:numPr>
          <w:ilvl w:val="0"/>
          <w:numId w:val="32"/>
        </w:numPr>
        <w:jc w:val="both"/>
        <w:rPr>
          <w:rFonts w:ascii="Times New Roman" w:hAnsi="Times New Roman" w:cs="Times New Roman"/>
          <w:i/>
          <w:sz w:val="24"/>
          <w:szCs w:val="24"/>
        </w:rPr>
      </w:pPr>
      <w:r w:rsidRPr="00A00C2B">
        <w:rPr>
          <w:rFonts w:ascii="Times New Roman" w:hAnsi="Times New Roman" w:cs="Times New Roman"/>
          <w:i/>
          <w:sz w:val="24"/>
          <w:szCs w:val="24"/>
        </w:rPr>
        <w:t>przeprowadzeniu badań sondażowych w 27 instytucjach miejskich wśród pracowników administracji publicznej szczebla menedżerskiego na terenie województwa łódzkiego.</w:t>
      </w:r>
    </w:p>
    <w:p w:rsidR="00285862" w:rsidRPr="00A00C2B" w:rsidRDefault="00285862" w:rsidP="00285862">
      <w:pPr>
        <w:pStyle w:val="Akapitzlist"/>
        <w:ind w:left="425"/>
        <w:jc w:val="both"/>
        <w:rPr>
          <w:rFonts w:ascii="Times New Roman" w:hAnsi="Times New Roman" w:cs="Times New Roman"/>
          <w:i/>
          <w:sz w:val="24"/>
          <w:szCs w:val="24"/>
        </w:rPr>
      </w:pPr>
      <w:r w:rsidRPr="00A00C2B">
        <w:rPr>
          <w:rFonts w:ascii="Times New Roman" w:hAnsi="Times New Roman" w:cs="Times New Roman"/>
          <w:i/>
          <w:sz w:val="24"/>
          <w:szCs w:val="24"/>
        </w:rPr>
        <w:tab/>
        <w:t xml:space="preserve">Zarówno spotkania dyskusyjne, jak i badania jakościowe pozwoliły na określenie zakresu wiedzy, potrzebnych umiejętności i kompetencji </w:t>
      </w:r>
      <w:r w:rsidR="00387895" w:rsidRPr="00A00C2B">
        <w:rPr>
          <w:rFonts w:ascii="Times New Roman" w:hAnsi="Times New Roman" w:cs="Times New Roman"/>
          <w:i/>
          <w:sz w:val="24"/>
          <w:szCs w:val="24"/>
        </w:rPr>
        <w:t xml:space="preserve">społecznych </w:t>
      </w:r>
      <w:r w:rsidRPr="00A00C2B">
        <w:rPr>
          <w:rFonts w:ascii="Times New Roman" w:hAnsi="Times New Roman" w:cs="Times New Roman"/>
          <w:i/>
          <w:sz w:val="24"/>
          <w:szCs w:val="24"/>
        </w:rPr>
        <w:t xml:space="preserve">niezbędnych do opracowania programu </w:t>
      </w:r>
      <w:r w:rsidR="00205FEF" w:rsidRPr="00A00C2B">
        <w:rPr>
          <w:rFonts w:ascii="Times New Roman" w:hAnsi="Times New Roman" w:cs="Times New Roman"/>
          <w:i/>
          <w:sz w:val="24"/>
          <w:szCs w:val="24"/>
        </w:rPr>
        <w:t>studiów</w:t>
      </w:r>
      <w:r w:rsidRPr="00A00C2B">
        <w:rPr>
          <w:rFonts w:ascii="Times New Roman" w:hAnsi="Times New Roman" w:cs="Times New Roman"/>
          <w:i/>
          <w:sz w:val="24"/>
          <w:szCs w:val="24"/>
        </w:rPr>
        <w:t xml:space="preserve"> dla kierunku Rewitalizacja</w:t>
      </w:r>
      <w:r w:rsidR="009E2701" w:rsidRPr="00A00C2B">
        <w:rPr>
          <w:rFonts w:ascii="Times New Roman" w:hAnsi="Times New Roman" w:cs="Times New Roman"/>
          <w:i/>
          <w:sz w:val="24"/>
          <w:szCs w:val="24"/>
        </w:rPr>
        <w:t xml:space="preserve"> miast</w:t>
      </w:r>
      <w:r w:rsidRPr="00A00C2B">
        <w:rPr>
          <w:rFonts w:ascii="Times New Roman" w:hAnsi="Times New Roman" w:cs="Times New Roman"/>
          <w:i/>
          <w:sz w:val="24"/>
          <w:szCs w:val="24"/>
        </w:rPr>
        <w:t>.</w:t>
      </w:r>
      <w:r w:rsidR="00387895" w:rsidRPr="00A00C2B">
        <w:rPr>
          <w:rFonts w:ascii="Times New Roman" w:hAnsi="Times New Roman" w:cs="Times New Roman"/>
          <w:i/>
          <w:sz w:val="24"/>
          <w:szCs w:val="24"/>
        </w:rPr>
        <w:t xml:space="preserve"> Konsultacje społeczne z otoczeniem społeczno-gospodarczym prowadzone są od momentu powołania kierunku na bieżąco na kilka sposobów:</w:t>
      </w:r>
    </w:p>
    <w:p w:rsidR="00387895" w:rsidRPr="00A00C2B" w:rsidRDefault="00387895" w:rsidP="00545570">
      <w:pPr>
        <w:pStyle w:val="Akapitzlist"/>
        <w:numPr>
          <w:ilvl w:val="0"/>
          <w:numId w:val="35"/>
        </w:numPr>
        <w:ind w:left="709" w:hanging="283"/>
        <w:jc w:val="both"/>
        <w:rPr>
          <w:rFonts w:ascii="Times New Roman" w:hAnsi="Times New Roman" w:cs="Times New Roman"/>
          <w:i/>
          <w:sz w:val="24"/>
          <w:szCs w:val="24"/>
        </w:rPr>
      </w:pPr>
      <w:r w:rsidRPr="00A00C2B">
        <w:rPr>
          <w:rFonts w:ascii="Times New Roman" w:hAnsi="Times New Roman" w:cs="Times New Roman"/>
          <w:i/>
          <w:sz w:val="24"/>
          <w:szCs w:val="24"/>
        </w:rPr>
        <w:t>poprzez aktywny udział praktyków w prowadzeniu zajęć zarówno w instytucjach, przedsiębiorstwach, jak i podczas zajęć w salach wykładowych;</w:t>
      </w:r>
    </w:p>
    <w:p w:rsidR="00387895" w:rsidRPr="00A00C2B" w:rsidRDefault="00387895" w:rsidP="00545570">
      <w:pPr>
        <w:pStyle w:val="Akapitzlist"/>
        <w:numPr>
          <w:ilvl w:val="0"/>
          <w:numId w:val="35"/>
        </w:numPr>
        <w:ind w:left="709" w:hanging="283"/>
        <w:jc w:val="both"/>
        <w:rPr>
          <w:rFonts w:ascii="Times New Roman" w:hAnsi="Times New Roman" w:cs="Times New Roman"/>
          <w:i/>
          <w:sz w:val="24"/>
          <w:szCs w:val="24"/>
        </w:rPr>
      </w:pPr>
      <w:r w:rsidRPr="00A00C2B">
        <w:rPr>
          <w:rFonts w:ascii="Times New Roman" w:hAnsi="Times New Roman" w:cs="Times New Roman"/>
          <w:i/>
          <w:sz w:val="24"/>
          <w:szCs w:val="24"/>
        </w:rPr>
        <w:t>poprzez uczestnictwo pracowników - wykładowców i osób odpowiedzialnych za kierowanie procesem dydaktycznym na kierunku w gremiach konsultacyjnych dotyczących org</w:t>
      </w:r>
      <w:r w:rsidR="00545570" w:rsidRPr="00A00C2B">
        <w:rPr>
          <w:rFonts w:ascii="Times New Roman" w:hAnsi="Times New Roman" w:cs="Times New Roman"/>
          <w:i/>
          <w:sz w:val="24"/>
          <w:szCs w:val="24"/>
        </w:rPr>
        <w:t xml:space="preserve">anizacji procesów rewitalizacji, np. w Radzie Rewitalizacji </w:t>
      </w:r>
      <w:r w:rsidRPr="00A00C2B">
        <w:rPr>
          <w:rFonts w:ascii="Times New Roman" w:hAnsi="Times New Roman" w:cs="Times New Roman"/>
          <w:i/>
          <w:sz w:val="24"/>
          <w:szCs w:val="24"/>
        </w:rPr>
        <w:t>przy Urzędzie Miasta Łodzi,</w:t>
      </w:r>
    </w:p>
    <w:p w:rsidR="00387895" w:rsidRPr="00A00C2B" w:rsidRDefault="00387895" w:rsidP="00545570">
      <w:pPr>
        <w:pStyle w:val="Akapitzlist"/>
        <w:numPr>
          <w:ilvl w:val="0"/>
          <w:numId w:val="35"/>
        </w:numPr>
        <w:ind w:left="709" w:hanging="283"/>
        <w:jc w:val="both"/>
        <w:rPr>
          <w:rFonts w:ascii="Times New Roman" w:hAnsi="Times New Roman" w:cs="Times New Roman"/>
          <w:i/>
          <w:sz w:val="24"/>
          <w:szCs w:val="24"/>
        </w:rPr>
      </w:pPr>
      <w:r w:rsidRPr="00A00C2B">
        <w:rPr>
          <w:rFonts w:ascii="Times New Roman" w:hAnsi="Times New Roman" w:cs="Times New Roman"/>
          <w:i/>
          <w:sz w:val="24"/>
          <w:szCs w:val="24"/>
        </w:rPr>
        <w:t>poprzez aktywne uczestnictwo w przygotowywaniu dokumentów planistycznych wspólnie z jednostkami samorządu terytorialnego, dotyczących kształtowania i rea</w:t>
      </w:r>
      <w:r w:rsidR="00545570" w:rsidRPr="00A00C2B">
        <w:rPr>
          <w:rFonts w:ascii="Times New Roman" w:hAnsi="Times New Roman" w:cs="Times New Roman"/>
          <w:i/>
          <w:sz w:val="24"/>
          <w:szCs w:val="24"/>
        </w:rPr>
        <w:t>lizacji procesów rewitalizacji;</w:t>
      </w:r>
    </w:p>
    <w:p w:rsidR="00545570" w:rsidRPr="00A00C2B" w:rsidRDefault="00545570" w:rsidP="00545570">
      <w:pPr>
        <w:pStyle w:val="Akapitzlist"/>
        <w:numPr>
          <w:ilvl w:val="0"/>
          <w:numId w:val="35"/>
        </w:numPr>
        <w:ind w:left="709" w:hanging="283"/>
        <w:jc w:val="both"/>
        <w:rPr>
          <w:rFonts w:ascii="Times New Roman" w:hAnsi="Times New Roman" w:cs="Times New Roman"/>
          <w:i/>
          <w:sz w:val="24"/>
          <w:szCs w:val="24"/>
        </w:rPr>
      </w:pPr>
      <w:r w:rsidRPr="00A00C2B">
        <w:rPr>
          <w:rFonts w:ascii="Times New Roman" w:hAnsi="Times New Roman" w:cs="Times New Roman"/>
          <w:i/>
          <w:sz w:val="24"/>
          <w:szCs w:val="24"/>
        </w:rPr>
        <w:lastRenderedPageBreak/>
        <w:t>poprzez angażowanie studentów w badania procesów rewitalizacji zarówno w obszarze projektów naukowych (np. w ramach programu Horyzont 2020) czy aplikacyjnych i pozyskiwanie ich opinii na temat efektywnych i atrakcyjnych sposobów przekazywania wiedzy i umiejętności praktycznych;</w:t>
      </w:r>
    </w:p>
    <w:p w:rsidR="00545570" w:rsidRPr="00A00C2B" w:rsidRDefault="00545570" w:rsidP="00545570">
      <w:pPr>
        <w:pStyle w:val="Akapitzlist"/>
        <w:numPr>
          <w:ilvl w:val="0"/>
          <w:numId w:val="35"/>
        </w:numPr>
        <w:ind w:left="709" w:hanging="283"/>
        <w:jc w:val="both"/>
        <w:rPr>
          <w:rFonts w:ascii="Times New Roman" w:hAnsi="Times New Roman" w:cs="Times New Roman"/>
          <w:i/>
          <w:sz w:val="24"/>
          <w:szCs w:val="24"/>
        </w:rPr>
      </w:pPr>
      <w:r w:rsidRPr="00A00C2B">
        <w:rPr>
          <w:rFonts w:ascii="Times New Roman" w:hAnsi="Times New Roman" w:cs="Times New Roman"/>
          <w:i/>
          <w:sz w:val="24"/>
          <w:szCs w:val="24"/>
        </w:rPr>
        <w:t>poprzez szczegółową procedurę hospitacji zajęć, w której przewidziano aktywną, konsultacyjną rolę wszystkich studentów kierunku w odniesieniu do zajęć prowadzonych na kierunku.</w:t>
      </w:r>
    </w:p>
    <w:p w:rsidR="00285862" w:rsidRPr="00A00C2B" w:rsidRDefault="00285862" w:rsidP="00285862">
      <w:pPr>
        <w:pStyle w:val="Akapitzlist"/>
        <w:ind w:left="425"/>
        <w:contextualSpacing w:val="0"/>
        <w:rPr>
          <w:rFonts w:ascii="Times New Roman" w:hAnsi="Times New Roman" w:cs="Times New Roman"/>
          <w:i/>
          <w:sz w:val="24"/>
          <w:szCs w:val="24"/>
        </w:rPr>
      </w:pPr>
      <w:r w:rsidRPr="00A00C2B">
        <w:rPr>
          <w:rFonts w:ascii="Times New Roman" w:hAnsi="Times New Roman" w:cs="Times New Roman"/>
          <w:i/>
          <w:sz w:val="24"/>
          <w:szCs w:val="24"/>
        </w:rPr>
        <w:tab/>
        <w:t>Ponadto, w programie studiów II stopnia na kierunku Rewitalizacja miast, który ma charakter praktyczny, przewiduje się 3 miesiące studenckich praktyk zawodowych. Miejsca odbycia praktyk zostaną między innymi zapewnione przez Urząd Miasta Łodzi, co zostało potwierdzone podpisaniem listu intencyjnego między Rektorami Uniwersytetu Łódzkiego, Politechniki Łódzkiej oraz Prezydentem Miasta Łodzi.</w:t>
      </w:r>
    </w:p>
    <w:p w:rsidR="0049610A" w:rsidRPr="00A00C2B" w:rsidRDefault="0049610A">
      <w:pPr>
        <w:rPr>
          <w:rFonts w:ascii="Times New Roman" w:hAnsi="Times New Roman" w:cs="Times New Roman"/>
          <w:sz w:val="24"/>
          <w:szCs w:val="24"/>
        </w:rPr>
      </w:pPr>
      <w:r w:rsidRPr="00A00C2B">
        <w:rPr>
          <w:rFonts w:ascii="Times New Roman" w:hAnsi="Times New Roman" w:cs="Times New Roman"/>
          <w:sz w:val="24"/>
          <w:szCs w:val="24"/>
        </w:rPr>
        <w:br w:type="page"/>
      </w:r>
    </w:p>
    <w:p w:rsidR="0049610A" w:rsidRPr="00A00C2B" w:rsidRDefault="0049610A" w:rsidP="0049610A">
      <w:pPr>
        <w:rPr>
          <w:rFonts w:ascii="Times New Roman" w:hAnsi="Times New Roman" w:cs="Times New Roman"/>
          <w:b/>
          <w:sz w:val="24"/>
          <w:szCs w:val="24"/>
        </w:rPr>
      </w:pPr>
      <w:r w:rsidRPr="00A00C2B">
        <w:rPr>
          <w:rFonts w:ascii="Times New Roman" w:hAnsi="Times New Roman" w:cs="Times New Roman"/>
          <w:b/>
          <w:sz w:val="24"/>
          <w:szCs w:val="24"/>
        </w:rPr>
        <w:lastRenderedPageBreak/>
        <w:t>II. Opis programu studiów (</w:t>
      </w:r>
      <w:r w:rsidRPr="00A00C2B">
        <w:rPr>
          <w:rFonts w:ascii="Times New Roman" w:hAnsi="Times New Roman" w:cs="Times New Roman"/>
          <w:b/>
          <w:sz w:val="24"/>
          <w:szCs w:val="24"/>
          <w:u w:val="single"/>
        </w:rPr>
        <w:t>załącznik nr 1</w:t>
      </w:r>
      <w:r w:rsidRPr="00A00C2B">
        <w:rPr>
          <w:rFonts w:ascii="Times New Roman" w:hAnsi="Times New Roman" w:cs="Times New Roman"/>
          <w:b/>
          <w:sz w:val="24"/>
          <w:szCs w:val="24"/>
        </w:rPr>
        <w:t xml:space="preserve"> – program studiów)</w:t>
      </w:r>
    </w:p>
    <w:p w:rsidR="0049610A" w:rsidRPr="00A00C2B" w:rsidRDefault="0049610A" w:rsidP="0049610A">
      <w:pPr>
        <w:pStyle w:val="Akapitzlist"/>
        <w:numPr>
          <w:ilvl w:val="0"/>
          <w:numId w:val="28"/>
        </w:numPr>
        <w:ind w:left="426"/>
        <w:contextualSpacing w:val="0"/>
        <w:rPr>
          <w:rFonts w:ascii="Times New Roman" w:hAnsi="Times New Roman" w:cs="Times New Roman"/>
          <w:sz w:val="24"/>
          <w:szCs w:val="24"/>
        </w:rPr>
      </w:pPr>
      <w:r w:rsidRPr="00A00C2B">
        <w:rPr>
          <w:rFonts w:ascii="Times New Roman" w:hAnsi="Times New Roman" w:cs="Times New Roman"/>
          <w:sz w:val="24"/>
          <w:szCs w:val="24"/>
        </w:rPr>
        <w:t>Kierunkowe efekty uczenia się i przyporządkowanie kierunkowych efektów uczenia się do charakterystyk II stopnia PRK.</w:t>
      </w:r>
    </w:p>
    <w:p w:rsidR="0049610A" w:rsidRPr="00A00C2B" w:rsidRDefault="0049610A" w:rsidP="0049610A">
      <w:pPr>
        <w:pStyle w:val="Akapitzlist"/>
        <w:numPr>
          <w:ilvl w:val="0"/>
          <w:numId w:val="28"/>
        </w:numPr>
        <w:ind w:left="426"/>
        <w:contextualSpacing w:val="0"/>
        <w:rPr>
          <w:rFonts w:ascii="Times New Roman" w:hAnsi="Times New Roman" w:cs="Times New Roman"/>
          <w:sz w:val="24"/>
          <w:szCs w:val="24"/>
        </w:rPr>
      </w:pPr>
      <w:r w:rsidRPr="00A00C2B">
        <w:rPr>
          <w:rFonts w:ascii="Times New Roman" w:hAnsi="Times New Roman" w:cs="Times New Roman"/>
          <w:sz w:val="24"/>
          <w:szCs w:val="24"/>
        </w:rPr>
        <w:t xml:space="preserve">Lista przedmiotów wraz z przypisanymi do nich punktami ECTS </w:t>
      </w:r>
    </w:p>
    <w:p w:rsidR="002B2D99" w:rsidRPr="00A00C2B" w:rsidRDefault="002B2D99" w:rsidP="0049610A">
      <w:pPr>
        <w:pStyle w:val="Akapitzlist"/>
        <w:numPr>
          <w:ilvl w:val="0"/>
          <w:numId w:val="28"/>
        </w:numPr>
        <w:ind w:left="426"/>
        <w:contextualSpacing w:val="0"/>
        <w:rPr>
          <w:rFonts w:ascii="Times New Roman" w:hAnsi="Times New Roman" w:cs="Times New Roman"/>
          <w:sz w:val="24"/>
          <w:szCs w:val="24"/>
        </w:rPr>
      </w:pPr>
      <w:r w:rsidRPr="00A00C2B">
        <w:rPr>
          <w:rFonts w:ascii="Times New Roman" w:hAnsi="Times New Roman" w:cs="Times New Roman"/>
          <w:sz w:val="24"/>
          <w:szCs w:val="24"/>
        </w:rPr>
        <w:t>Lista przedmiotów wraz z przypisanymi do nich kierunkowymi efektami uczenia się.</w:t>
      </w:r>
    </w:p>
    <w:p w:rsidR="0049610A" w:rsidRPr="00A00C2B" w:rsidRDefault="00CE35C5" w:rsidP="0049610A">
      <w:pPr>
        <w:rPr>
          <w:rFonts w:ascii="Times New Roman" w:hAnsi="Times New Roman" w:cs="Times New Roman"/>
          <w:sz w:val="24"/>
          <w:szCs w:val="24"/>
        </w:rPr>
      </w:pPr>
      <w:r w:rsidRPr="00A00C2B">
        <w:rPr>
          <w:rFonts w:ascii="Times New Roman" w:hAnsi="Times New Roman" w:cs="Times New Roman"/>
          <w:sz w:val="24"/>
          <w:szCs w:val="24"/>
        </w:rPr>
        <w:br w:type="page"/>
      </w:r>
    </w:p>
    <w:tbl>
      <w:tblPr>
        <w:tblpPr w:leftFromText="141" w:rightFromText="141" w:vertAnchor="page" w:horzAnchor="margin" w:tblpXSpec="center" w:tblpY="1846"/>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1559"/>
        <w:gridCol w:w="4394"/>
        <w:gridCol w:w="1985"/>
      </w:tblGrid>
      <w:tr w:rsidR="00A00C2B" w:rsidRPr="00A00C2B" w:rsidTr="0049610A">
        <w:trPr>
          <w:trHeight w:val="1320"/>
        </w:trPr>
        <w:tc>
          <w:tcPr>
            <w:tcW w:w="9001" w:type="dxa"/>
            <w:gridSpan w:val="4"/>
            <w:tcBorders>
              <w:top w:val="nil"/>
              <w:left w:val="nil"/>
              <w:right w:val="nil"/>
            </w:tcBorders>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4"/>
                <w:szCs w:val="24"/>
              </w:rPr>
              <w:lastRenderedPageBreak/>
              <w:t>1. Kierunkowe efekty uczenia się i przyporządkowanie kierunkowych efektów uczenia się do charakterystyk II stopnia PRK.</w:t>
            </w:r>
          </w:p>
        </w:tc>
      </w:tr>
      <w:tr w:rsidR="00A00C2B" w:rsidRPr="00A00C2B" w:rsidTr="0049610A">
        <w:trPr>
          <w:trHeight w:val="1320"/>
        </w:trPr>
        <w:tc>
          <w:tcPr>
            <w:tcW w:w="1063"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Kategoria efektu</w:t>
            </w:r>
          </w:p>
        </w:tc>
        <w:tc>
          <w:tcPr>
            <w:tcW w:w="1559"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Kod efektu</w:t>
            </w:r>
          </w:p>
        </w:tc>
        <w:tc>
          <w:tcPr>
            <w:tcW w:w="4394" w:type="dxa"/>
            <w:shd w:val="clear" w:color="auto" w:fill="auto"/>
            <w:noWrap/>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Kierunkowy efekt uczenia się</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Odniesienie do składnika opisu charakterystyk pierwszego i drugiego stopnia PRK</w:t>
            </w:r>
          </w:p>
        </w:tc>
      </w:tr>
      <w:tr w:rsidR="00A00C2B" w:rsidRPr="00A00C2B" w:rsidTr="0049610A">
        <w:trPr>
          <w:trHeight w:val="1035"/>
        </w:trPr>
        <w:tc>
          <w:tcPr>
            <w:tcW w:w="1063" w:type="dxa"/>
            <w:vMerge w:val="restart"/>
            <w:shd w:val="clear" w:color="auto" w:fill="auto"/>
            <w:textDirection w:val="btLr"/>
            <w:vAlign w:val="center"/>
            <w:hideMark/>
          </w:tcPr>
          <w:p w:rsidR="0049610A" w:rsidRPr="00A00C2B" w:rsidRDefault="0049610A" w:rsidP="0049610A">
            <w:pPr>
              <w:ind w:left="113" w:right="113"/>
              <w:jc w:val="center"/>
              <w:rPr>
                <w:rFonts w:ascii="Times New Roman" w:hAnsi="Times New Roman" w:cs="Times New Roman"/>
                <w:sz w:val="20"/>
                <w:szCs w:val="20"/>
              </w:rPr>
            </w:pPr>
            <w:r w:rsidRPr="00A00C2B">
              <w:rPr>
                <w:rFonts w:ascii="Times New Roman" w:hAnsi="Times New Roman" w:cs="Times New Roman"/>
                <w:sz w:val="20"/>
                <w:szCs w:val="20"/>
              </w:rPr>
              <w:t>Wiedza</w:t>
            </w:r>
          </w:p>
        </w:tc>
        <w:tc>
          <w:tcPr>
            <w:tcW w:w="1559"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RM2P_W01_N</w:t>
            </w:r>
          </w:p>
        </w:tc>
        <w:tc>
          <w:tcPr>
            <w:tcW w:w="4394"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Zna i rozumie w pogłębionym stopniu zjawiska, mechanizmy i procesy zachodzące w przestrzeniach rewitalizowanych (z zakresu nauk ekonomicznych, społecznych, architektury i urbanistyki oraz inżynierii lądowej i transportu), a także zastosowanie tej wiedzy w praktyce</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P7S_WG</w:t>
            </w:r>
            <w:r w:rsidRPr="00A00C2B">
              <w:rPr>
                <w:rFonts w:ascii="Times New Roman" w:hAnsi="Times New Roman" w:cs="Times New Roman"/>
                <w:sz w:val="20"/>
                <w:szCs w:val="20"/>
              </w:rPr>
              <w:br/>
              <w:t>P7S_W</w:t>
            </w:r>
          </w:p>
        </w:tc>
      </w:tr>
      <w:tr w:rsidR="00A00C2B" w:rsidRPr="00A00C2B" w:rsidTr="008850EC">
        <w:trPr>
          <w:trHeight w:val="1584"/>
        </w:trPr>
        <w:tc>
          <w:tcPr>
            <w:tcW w:w="1063" w:type="dxa"/>
            <w:vMerge/>
            <w:textDirection w:val="btLr"/>
            <w:vAlign w:val="center"/>
            <w:hideMark/>
          </w:tcPr>
          <w:p w:rsidR="0049610A" w:rsidRPr="00A00C2B" w:rsidRDefault="0049610A" w:rsidP="0049610A">
            <w:pPr>
              <w:ind w:left="113" w:right="113"/>
              <w:jc w:val="center"/>
              <w:rPr>
                <w:rFonts w:ascii="Times New Roman" w:hAnsi="Times New Roman" w:cs="Times New Roman"/>
                <w:sz w:val="20"/>
                <w:szCs w:val="20"/>
              </w:rPr>
            </w:pPr>
          </w:p>
        </w:tc>
        <w:tc>
          <w:tcPr>
            <w:tcW w:w="1559"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RM2P_W02_N</w:t>
            </w:r>
          </w:p>
        </w:tc>
        <w:tc>
          <w:tcPr>
            <w:tcW w:w="4394" w:type="dxa"/>
            <w:shd w:val="clear" w:color="auto" w:fill="auto"/>
            <w:vAlign w:val="center"/>
            <w:hideMark/>
          </w:tcPr>
          <w:p w:rsidR="0049610A" w:rsidRPr="00A00C2B" w:rsidRDefault="0049610A" w:rsidP="008850EC">
            <w:pPr>
              <w:autoSpaceDE w:val="0"/>
              <w:autoSpaceDN w:val="0"/>
              <w:adjustRightInd w:val="0"/>
              <w:spacing w:after="0" w:line="240" w:lineRule="auto"/>
              <w:rPr>
                <w:rFonts w:ascii="TimesNewRoman" w:hAnsi="TimesNewRoman" w:cs="TimesNewRoman"/>
                <w:sz w:val="19"/>
                <w:szCs w:val="19"/>
              </w:rPr>
            </w:pPr>
            <w:r w:rsidRPr="00A00C2B">
              <w:rPr>
                <w:rFonts w:ascii="Times New Roman" w:hAnsi="Times New Roman" w:cs="Times New Roman"/>
                <w:sz w:val="20"/>
                <w:szCs w:val="20"/>
              </w:rPr>
              <w:t>Ma wiedzę o sposobach diagnozowania potrzeb i strategiach rewitalizacji, metodach, technologiach i narzędziach realizacji procesów i projektów rewitalizacji oraz skutkach rewitalizacji dla otoczenia</w:t>
            </w:r>
            <w:r w:rsidR="008850EC" w:rsidRPr="00A00C2B">
              <w:rPr>
                <w:rFonts w:ascii="Times New Roman" w:hAnsi="Times New Roman" w:cs="Times New Roman"/>
                <w:sz w:val="20"/>
                <w:szCs w:val="20"/>
              </w:rPr>
              <w:t xml:space="preserve"> a także zna i rozumie zasady ochrony własności przemysłowej i prawa autorskiego</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P7S_WK</w:t>
            </w:r>
            <w:r w:rsidRPr="00A00C2B">
              <w:rPr>
                <w:rFonts w:ascii="Times New Roman" w:hAnsi="Times New Roman" w:cs="Times New Roman"/>
                <w:sz w:val="20"/>
                <w:szCs w:val="20"/>
              </w:rPr>
              <w:br/>
              <w:t>P7S_W</w:t>
            </w:r>
          </w:p>
        </w:tc>
      </w:tr>
      <w:tr w:rsidR="00A00C2B" w:rsidRPr="00A00C2B" w:rsidTr="0049610A">
        <w:trPr>
          <w:trHeight w:val="1290"/>
        </w:trPr>
        <w:tc>
          <w:tcPr>
            <w:tcW w:w="1063" w:type="dxa"/>
            <w:vMerge/>
            <w:textDirection w:val="btLr"/>
            <w:vAlign w:val="center"/>
            <w:hideMark/>
          </w:tcPr>
          <w:p w:rsidR="0049610A" w:rsidRPr="00A00C2B" w:rsidRDefault="0049610A" w:rsidP="0049610A">
            <w:pPr>
              <w:ind w:left="113" w:right="113"/>
              <w:jc w:val="center"/>
              <w:rPr>
                <w:rFonts w:ascii="Times New Roman" w:hAnsi="Times New Roman" w:cs="Times New Roman"/>
                <w:sz w:val="20"/>
                <w:szCs w:val="20"/>
              </w:rPr>
            </w:pPr>
          </w:p>
        </w:tc>
        <w:tc>
          <w:tcPr>
            <w:tcW w:w="1559"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RM2P_W03_N</w:t>
            </w:r>
          </w:p>
        </w:tc>
        <w:tc>
          <w:tcPr>
            <w:tcW w:w="4394"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Ma wiedzę na temat gospodarki miejskiej i kapitału społecznego, znaczenia tożsamości i zaufania społecznego w procesach rewitalizacji oraz wiedzę o uwarunkowaniach społecznych, gospodarczych i przestrzennych, ich przyczynach, przebiegu i implikacjach, procesach degradacyjnych w przestrzeni miejskiej oraz problemach mieszkańców w tym zakresie</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P7S_W</w:t>
            </w:r>
            <w:r w:rsidR="008850EC" w:rsidRPr="00A00C2B">
              <w:rPr>
                <w:rFonts w:ascii="Times New Roman" w:hAnsi="Times New Roman" w:cs="Times New Roman"/>
                <w:sz w:val="20"/>
                <w:szCs w:val="20"/>
              </w:rPr>
              <w:t>K</w:t>
            </w:r>
            <w:r w:rsidRPr="00A00C2B">
              <w:rPr>
                <w:rFonts w:ascii="Times New Roman" w:hAnsi="Times New Roman" w:cs="Times New Roman"/>
                <w:sz w:val="20"/>
                <w:szCs w:val="20"/>
              </w:rPr>
              <w:br/>
              <w:t>P7S_W</w:t>
            </w:r>
          </w:p>
        </w:tc>
      </w:tr>
      <w:tr w:rsidR="00A00C2B" w:rsidRPr="00A00C2B" w:rsidTr="0049610A">
        <w:trPr>
          <w:trHeight w:val="765"/>
        </w:trPr>
        <w:tc>
          <w:tcPr>
            <w:tcW w:w="1063" w:type="dxa"/>
            <w:vMerge w:val="restart"/>
            <w:shd w:val="clear" w:color="auto" w:fill="auto"/>
            <w:textDirection w:val="btLr"/>
            <w:vAlign w:val="center"/>
            <w:hideMark/>
          </w:tcPr>
          <w:p w:rsidR="0049610A" w:rsidRPr="00A00C2B" w:rsidRDefault="0049610A" w:rsidP="0049610A">
            <w:pPr>
              <w:ind w:left="113" w:right="113"/>
              <w:jc w:val="center"/>
              <w:rPr>
                <w:rFonts w:ascii="Times New Roman" w:hAnsi="Times New Roman" w:cs="Times New Roman"/>
                <w:sz w:val="20"/>
                <w:szCs w:val="20"/>
              </w:rPr>
            </w:pPr>
            <w:r w:rsidRPr="00A00C2B">
              <w:rPr>
                <w:rFonts w:ascii="Times New Roman" w:hAnsi="Times New Roman" w:cs="Times New Roman"/>
                <w:sz w:val="20"/>
                <w:szCs w:val="20"/>
              </w:rPr>
              <w:t>Umiejętności</w:t>
            </w:r>
          </w:p>
        </w:tc>
        <w:tc>
          <w:tcPr>
            <w:tcW w:w="1559" w:type="dxa"/>
            <w:shd w:val="clear" w:color="auto" w:fill="auto"/>
            <w:noWrap/>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RM2P_U01_N</w:t>
            </w:r>
          </w:p>
        </w:tc>
        <w:tc>
          <w:tcPr>
            <w:tcW w:w="4394"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Potrafi wykorzystać zdobytą wiedzę do rozwiązywania złożonych i zintegrowanych problemów społecznych, gospodarczych, przestrzennych i inżynierskich w obszarach miejskich</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 xml:space="preserve">P7S_UW </w:t>
            </w:r>
            <w:r w:rsidRPr="00A00C2B">
              <w:rPr>
                <w:rFonts w:ascii="Times New Roman" w:hAnsi="Times New Roman" w:cs="Times New Roman"/>
                <w:sz w:val="20"/>
                <w:szCs w:val="20"/>
              </w:rPr>
              <w:br/>
              <w:t>P7S_U</w:t>
            </w:r>
          </w:p>
        </w:tc>
      </w:tr>
      <w:tr w:rsidR="00A00C2B" w:rsidRPr="00A00C2B" w:rsidTr="0049610A">
        <w:trPr>
          <w:trHeight w:val="765"/>
        </w:trPr>
        <w:tc>
          <w:tcPr>
            <w:tcW w:w="1063" w:type="dxa"/>
            <w:vMerge/>
            <w:textDirection w:val="btLr"/>
            <w:vAlign w:val="center"/>
            <w:hideMark/>
          </w:tcPr>
          <w:p w:rsidR="0049610A" w:rsidRPr="00A00C2B" w:rsidRDefault="0049610A" w:rsidP="0049610A">
            <w:pPr>
              <w:ind w:left="113" w:right="113"/>
              <w:jc w:val="center"/>
              <w:rPr>
                <w:rFonts w:ascii="Times New Roman" w:hAnsi="Times New Roman" w:cs="Times New Roman"/>
                <w:sz w:val="20"/>
                <w:szCs w:val="20"/>
              </w:rPr>
            </w:pPr>
          </w:p>
        </w:tc>
        <w:tc>
          <w:tcPr>
            <w:tcW w:w="1559" w:type="dxa"/>
            <w:shd w:val="clear" w:color="auto" w:fill="auto"/>
            <w:noWrap/>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RM2P_U02_N</w:t>
            </w:r>
          </w:p>
        </w:tc>
        <w:tc>
          <w:tcPr>
            <w:tcW w:w="4394"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 xml:space="preserve">Potrafi identyfikować relacje </w:t>
            </w:r>
            <w:proofErr w:type="spellStart"/>
            <w:r w:rsidRPr="00A00C2B">
              <w:rPr>
                <w:rFonts w:ascii="Times New Roman" w:hAnsi="Times New Roman" w:cs="Times New Roman"/>
                <w:sz w:val="20"/>
                <w:szCs w:val="20"/>
              </w:rPr>
              <w:t>przyczynowo-skutkowe</w:t>
            </w:r>
            <w:proofErr w:type="spellEnd"/>
            <w:r w:rsidRPr="00A00C2B">
              <w:rPr>
                <w:rFonts w:ascii="Times New Roman" w:hAnsi="Times New Roman" w:cs="Times New Roman"/>
                <w:sz w:val="20"/>
                <w:szCs w:val="20"/>
              </w:rPr>
              <w:t>, analizować i interpretować dane, wyciągać wnioski, a następnie proponować i wdrażać rozwiązania (w tym innowacyjne) w obszarach rewitalizowanych, jak również prowadzić ich monitoring</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P7S_UW</w:t>
            </w:r>
            <w:r w:rsidRPr="00A00C2B">
              <w:rPr>
                <w:rFonts w:ascii="Times New Roman" w:hAnsi="Times New Roman" w:cs="Times New Roman"/>
                <w:sz w:val="20"/>
                <w:szCs w:val="20"/>
              </w:rPr>
              <w:br/>
              <w:t>P7S_U</w:t>
            </w:r>
          </w:p>
        </w:tc>
      </w:tr>
      <w:tr w:rsidR="00A00C2B" w:rsidRPr="00A00C2B" w:rsidTr="0049610A">
        <w:trPr>
          <w:trHeight w:val="1020"/>
        </w:trPr>
        <w:tc>
          <w:tcPr>
            <w:tcW w:w="1063" w:type="dxa"/>
            <w:vMerge/>
            <w:textDirection w:val="btLr"/>
            <w:vAlign w:val="center"/>
            <w:hideMark/>
          </w:tcPr>
          <w:p w:rsidR="0049610A" w:rsidRPr="00A00C2B" w:rsidRDefault="0049610A" w:rsidP="0049610A">
            <w:pPr>
              <w:ind w:left="113" w:right="113"/>
              <w:jc w:val="center"/>
              <w:rPr>
                <w:rFonts w:ascii="Times New Roman" w:hAnsi="Times New Roman" w:cs="Times New Roman"/>
                <w:sz w:val="20"/>
                <w:szCs w:val="20"/>
              </w:rPr>
            </w:pPr>
          </w:p>
        </w:tc>
        <w:tc>
          <w:tcPr>
            <w:tcW w:w="1559" w:type="dxa"/>
            <w:shd w:val="clear" w:color="auto" w:fill="auto"/>
            <w:noWrap/>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RM2P_U03_N</w:t>
            </w:r>
          </w:p>
        </w:tc>
        <w:tc>
          <w:tcPr>
            <w:tcW w:w="4394" w:type="dxa"/>
            <w:shd w:val="clear" w:color="auto" w:fill="auto"/>
            <w:vAlign w:val="center"/>
            <w:hideMark/>
          </w:tcPr>
          <w:p w:rsidR="0049610A" w:rsidRPr="00A00C2B" w:rsidRDefault="0049610A" w:rsidP="008850EC">
            <w:pPr>
              <w:autoSpaceDE w:val="0"/>
              <w:autoSpaceDN w:val="0"/>
              <w:adjustRightInd w:val="0"/>
              <w:spacing w:after="0" w:line="240" w:lineRule="auto"/>
              <w:rPr>
                <w:rFonts w:ascii="TimesNewRoman" w:hAnsi="TimesNewRoman" w:cs="TimesNewRoman"/>
                <w:sz w:val="19"/>
                <w:szCs w:val="19"/>
              </w:rPr>
            </w:pPr>
            <w:r w:rsidRPr="00A00C2B">
              <w:rPr>
                <w:rFonts w:ascii="Times New Roman" w:hAnsi="Times New Roman" w:cs="Times New Roman"/>
                <w:sz w:val="20"/>
                <w:szCs w:val="20"/>
              </w:rPr>
              <w:t>Potrafi komunikować się z różnymi grupami odbiorców, pracując przy tym indywidualnie lub zespołowo, przy użyciu adekwatnych technik - w tym zaawansowanych technik informacyjnych - stosując fachowe słownictwo, także w języku obcym</w:t>
            </w:r>
            <w:r w:rsidR="008850EC" w:rsidRPr="00A00C2B">
              <w:rPr>
                <w:rFonts w:ascii="Times New Roman" w:hAnsi="Times New Roman" w:cs="Times New Roman"/>
                <w:sz w:val="20"/>
                <w:szCs w:val="20"/>
              </w:rPr>
              <w:t xml:space="preserve"> na poziomie B2+ Europejskiego Systemu Opisu Kształcenia Językowego</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P7S_UK</w:t>
            </w:r>
            <w:r w:rsidRPr="00A00C2B">
              <w:rPr>
                <w:rFonts w:ascii="Times New Roman" w:hAnsi="Times New Roman" w:cs="Times New Roman"/>
                <w:sz w:val="20"/>
                <w:szCs w:val="20"/>
              </w:rPr>
              <w:br/>
              <w:t>P7S_UO</w:t>
            </w:r>
            <w:r w:rsidRPr="00A00C2B">
              <w:rPr>
                <w:rFonts w:ascii="Times New Roman" w:hAnsi="Times New Roman" w:cs="Times New Roman"/>
                <w:sz w:val="20"/>
                <w:szCs w:val="20"/>
              </w:rPr>
              <w:br/>
              <w:t>P7S_U</w:t>
            </w:r>
          </w:p>
        </w:tc>
      </w:tr>
      <w:tr w:rsidR="00A00C2B" w:rsidRPr="00A00C2B" w:rsidTr="0049610A">
        <w:trPr>
          <w:trHeight w:val="780"/>
        </w:trPr>
        <w:tc>
          <w:tcPr>
            <w:tcW w:w="1063" w:type="dxa"/>
            <w:vMerge/>
            <w:textDirection w:val="btLr"/>
            <w:vAlign w:val="center"/>
            <w:hideMark/>
          </w:tcPr>
          <w:p w:rsidR="0049610A" w:rsidRPr="00A00C2B" w:rsidRDefault="0049610A" w:rsidP="0049610A">
            <w:pPr>
              <w:ind w:left="113" w:right="113"/>
              <w:jc w:val="center"/>
              <w:rPr>
                <w:rFonts w:ascii="Times New Roman" w:hAnsi="Times New Roman" w:cs="Times New Roman"/>
                <w:sz w:val="20"/>
                <w:szCs w:val="20"/>
              </w:rPr>
            </w:pPr>
          </w:p>
        </w:tc>
        <w:tc>
          <w:tcPr>
            <w:tcW w:w="1559" w:type="dxa"/>
            <w:shd w:val="clear" w:color="auto" w:fill="auto"/>
            <w:noWrap/>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RM2P_U04_N</w:t>
            </w:r>
          </w:p>
        </w:tc>
        <w:tc>
          <w:tcPr>
            <w:tcW w:w="4394"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Potrafi holistycznie identyfikować wielopłaszczyznowy proces rewitalizacji i kontekst działań rewitalizacyjnych w mieście w oparciu o wiedzę praktyczną i systemy normatywne, mając świadomość potrzeb samodzielnego i ciągłego uczenia się</w:t>
            </w:r>
          </w:p>
        </w:tc>
        <w:tc>
          <w:tcPr>
            <w:tcW w:w="1985" w:type="dxa"/>
            <w:shd w:val="clear" w:color="auto" w:fill="auto"/>
            <w:vAlign w:val="center"/>
            <w:hideMark/>
          </w:tcPr>
          <w:p w:rsidR="0049610A" w:rsidRPr="00A00C2B" w:rsidRDefault="00E27F00" w:rsidP="00E27F00">
            <w:pPr>
              <w:rPr>
                <w:rFonts w:ascii="Times New Roman" w:hAnsi="Times New Roman" w:cs="Times New Roman"/>
                <w:sz w:val="20"/>
                <w:szCs w:val="20"/>
              </w:rPr>
            </w:pPr>
            <w:r w:rsidRPr="00A00C2B">
              <w:rPr>
                <w:rFonts w:ascii="Times New Roman" w:hAnsi="Times New Roman" w:cs="Times New Roman"/>
                <w:sz w:val="20"/>
                <w:szCs w:val="20"/>
              </w:rPr>
              <w:t xml:space="preserve">P7S_UW </w:t>
            </w:r>
            <w:r w:rsidRPr="00A00C2B">
              <w:rPr>
                <w:rFonts w:ascii="Times New Roman" w:hAnsi="Times New Roman" w:cs="Times New Roman"/>
                <w:sz w:val="20"/>
                <w:szCs w:val="20"/>
              </w:rPr>
              <w:br/>
            </w:r>
            <w:r w:rsidR="0049610A" w:rsidRPr="00A00C2B">
              <w:rPr>
                <w:rFonts w:ascii="Times New Roman" w:hAnsi="Times New Roman" w:cs="Times New Roman"/>
                <w:sz w:val="20"/>
                <w:szCs w:val="20"/>
              </w:rPr>
              <w:t>P7S_UU</w:t>
            </w:r>
            <w:r w:rsidR="0049610A" w:rsidRPr="00A00C2B">
              <w:rPr>
                <w:rFonts w:ascii="Times New Roman" w:hAnsi="Times New Roman" w:cs="Times New Roman"/>
                <w:sz w:val="20"/>
                <w:szCs w:val="20"/>
              </w:rPr>
              <w:br/>
              <w:t>P7S_U</w:t>
            </w:r>
          </w:p>
        </w:tc>
      </w:tr>
      <w:tr w:rsidR="00A00C2B" w:rsidRPr="00A00C2B" w:rsidTr="0049610A">
        <w:trPr>
          <w:trHeight w:val="1020"/>
        </w:trPr>
        <w:tc>
          <w:tcPr>
            <w:tcW w:w="1063" w:type="dxa"/>
            <w:vMerge w:val="restart"/>
            <w:shd w:val="clear" w:color="auto" w:fill="auto"/>
            <w:textDirection w:val="btLr"/>
            <w:vAlign w:val="center"/>
            <w:hideMark/>
          </w:tcPr>
          <w:p w:rsidR="0049610A" w:rsidRPr="00A00C2B" w:rsidRDefault="0049610A" w:rsidP="0049610A">
            <w:pPr>
              <w:ind w:left="113" w:right="113"/>
              <w:jc w:val="center"/>
              <w:rPr>
                <w:rFonts w:ascii="Times New Roman" w:hAnsi="Times New Roman" w:cs="Times New Roman"/>
                <w:sz w:val="20"/>
                <w:szCs w:val="20"/>
              </w:rPr>
            </w:pPr>
            <w:r w:rsidRPr="00A00C2B">
              <w:rPr>
                <w:rFonts w:ascii="Times New Roman" w:hAnsi="Times New Roman" w:cs="Times New Roman"/>
                <w:sz w:val="20"/>
                <w:szCs w:val="20"/>
              </w:rPr>
              <w:t>Kompetencje społeczne</w:t>
            </w:r>
          </w:p>
        </w:tc>
        <w:tc>
          <w:tcPr>
            <w:tcW w:w="1559" w:type="dxa"/>
            <w:shd w:val="clear" w:color="auto" w:fill="auto"/>
            <w:noWrap/>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RM2P_K01_N</w:t>
            </w:r>
          </w:p>
        </w:tc>
        <w:tc>
          <w:tcPr>
            <w:tcW w:w="4394" w:type="dxa"/>
            <w:shd w:val="clear" w:color="auto" w:fill="auto"/>
            <w:vAlign w:val="center"/>
            <w:hideMark/>
          </w:tcPr>
          <w:p w:rsidR="0049610A" w:rsidRPr="00A00C2B" w:rsidRDefault="0049610A" w:rsidP="00F65BC2">
            <w:pPr>
              <w:rPr>
                <w:rFonts w:ascii="Times New Roman" w:hAnsi="Times New Roman" w:cs="Times New Roman"/>
                <w:sz w:val="20"/>
                <w:szCs w:val="20"/>
              </w:rPr>
            </w:pPr>
            <w:r w:rsidRPr="00A00C2B">
              <w:rPr>
                <w:rFonts w:ascii="Times New Roman" w:hAnsi="Times New Roman" w:cs="Times New Roman"/>
                <w:sz w:val="20"/>
                <w:szCs w:val="20"/>
              </w:rPr>
              <w:t xml:space="preserve">Jest kreatywnym, postępującym etycznie i odpowiedzialnie aktorem procesów i działań rewitalizacyjnych, potrafiącym pracować samodzielnie oraz </w:t>
            </w:r>
            <w:r w:rsidR="00F65BC2" w:rsidRPr="00A00C2B">
              <w:rPr>
                <w:rFonts w:ascii="Times New Roman" w:hAnsi="Times New Roman" w:cs="Times New Roman"/>
                <w:sz w:val="20"/>
                <w:szCs w:val="20"/>
              </w:rPr>
              <w:t>uznającym znaczenie wiedzy w określaniu</w:t>
            </w:r>
            <w:r w:rsidRPr="00A00C2B">
              <w:rPr>
                <w:rFonts w:ascii="Times New Roman" w:hAnsi="Times New Roman" w:cs="Times New Roman"/>
                <w:sz w:val="20"/>
                <w:szCs w:val="20"/>
              </w:rPr>
              <w:t xml:space="preserve"> priorytet</w:t>
            </w:r>
            <w:r w:rsidR="00F65BC2" w:rsidRPr="00A00C2B">
              <w:rPr>
                <w:rFonts w:ascii="Times New Roman" w:hAnsi="Times New Roman" w:cs="Times New Roman"/>
                <w:sz w:val="20"/>
                <w:szCs w:val="20"/>
              </w:rPr>
              <w:t>ów</w:t>
            </w:r>
            <w:r w:rsidRPr="00A00C2B">
              <w:rPr>
                <w:rFonts w:ascii="Times New Roman" w:hAnsi="Times New Roman" w:cs="Times New Roman"/>
                <w:sz w:val="20"/>
                <w:szCs w:val="20"/>
              </w:rPr>
              <w:t xml:space="preserve"> działań</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P7S_KR</w:t>
            </w:r>
            <w:r w:rsidRPr="00A00C2B">
              <w:rPr>
                <w:rFonts w:ascii="Times New Roman" w:hAnsi="Times New Roman" w:cs="Times New Roman"/>
                <w:sz w:val="20"/>
                <w:szCs w:val="20"/>
              </w:rPr>
              <w:br/>
              <w:t>P7S_KK</w:t>
            </w:r>
            <w:r w:rsidRPr="00A00C2B">
              <w:rPr>
                <w:rFonts w:ascii="Times New Roman" w:hAnsi="Times New Roman" w:cs="Times New Roman"/>
                <w:sz w:val="20"/>
                <w:szCs w:val="20"/>
              </w:rPr>
              <w:br/>
              <w:t>P7S_K</w:t>
            </w:r>
          </w:p>
        </w:tc>
      </w:tr>
      <w:tr w:rsidR="00A00C2B" w:rsidRPr="00A00C2B" w:rsidTr="0049610A">
        <w:trPr>
          <w:trHeight w:val="765"/>
        </w:trPr>
        <w:tc>
          <w:tcPr>
            <w:tcW w:w="1063" w:type="dxa"/>
            <w:vMerge/>
            <w:vAlign w:val="center"/>
            <w:hideMark/>
          </w:tcPr>
          <w:p w:rsidR="0049610A" w:rsidRPr="00A00C2B" w:rsidRDefault="0049610A" w:rsidP="0049610A">
            <w:pPr>
              <w:rPr>
                <w:rFonts w:ascii="Times New Roman" w:hAnsi="Times New Roman" w:cs="Times New Roman"/>
                <w:sz w:val="20"/>
                <w:szCs w:val="20"/>
              </w:rPr>
            </w:pPr>
          </w:p>
        </w:tc>
        <w:tc>
          <w:tcPr>
            <w:tcW w:w="1559" w:type="dxa"/>
            <w:shd w:val="clear" w:color="auto" w:fill="auto"/>
            <w:noWrap/>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RM2P_K02_N</w:t>
            </w:r>
          </w:p>
        </w:tc>
        <w:tc>
          <w:tcPr>
            <w:tcW w:w="4394"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Jest gotów do krytycznej oceny posiadanej wiedzy w zakresie procesów rewitalizacji i jednocześnie zna wartość wiedzy w rozwiązywaniu problemów praktycznych, jest otwarty na opinie ekspertów</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P7S_KK</w:t>
            </w:r>
            <w:r w:rsidRPr="00A00C2B">
              <w:rPr>
                <w:rFonts w:ascii="Times New Roman" w:hAnsi="Times New Roman" w:cs="Times New Roman"/>
                <w:sz w:val="20"/>
                <w:szCs w:val="20"/>
              </w:rPr>
              <w:br/>
              <w:t>P7S_K</w:t>
            </w:r>
          </w:p>
        </w:tc>
      </w:tr>
      <w:tr w:rsidR="00A00C2B" w:rsidRPr="00A00C2B" w:rsidTr="0049610A">
        <w:trPr>
          <w:trHeight w:val="1290"/>
        </w:trPr>
        <w:tc>
          <w:tcPr>
            <w:tcW w:w="1063" w:type="dxa"/>
            <w:vMerge/>
            <w:vAlign w:val="center"/>
            <w:hideMark/>
          </w:tcPr>
          <w:p w:rsidR="0049610A" w:rsidRPr="00A00C2B" w:rsidRDefault="0049610A" w:rsidP="0049610A">
            <w:pPr>
              <w:rPr>
                <w:rFonts w:ascii="Times New Roman" w:hAnsi="Times New Roman" w:cs="Times New Roman"/>
                <w:sz w:val="20"/>
                <w:szCs w:val="20"/>
              </w:rPr>
            </w:pPr>
          </w:p>
        </w:tc>
        <w:tc>
          <w:tcPr>
            <w:tcW w:w="1559" w:type="dxa"/>
            <w:shd w:val="clear" w:color="auto" w:fill="auto"/>
            <w:noWrap/>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RM2P_K03_N</w:t>
            </w:r>
          </w:p>
        </w:tc>
        <w:tc>
          <w:tcPr>
            <w:tcW w:w="4394"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Poprzez wrażliwość na złożone i wielowymiarowe uwarunkowania procesów rewitalizacyjnych, szczególnie wynikające z ochrony dziedzictwa kulturowego i specyficznej tożsamości lokalnej, jest gotów do inspirowania i organizowania działalności na rzecz środowiska społeczno-gospodarczego w sposób przedsiębiorczy, z zachowaniem zasady zrównoważonego rozwoju miasta</w:t>
            </w:r>
          </w:p>
        </w:tc>
        <w:tc>
          <w:tcPr>
            <w:tcW w:w="1985" w:type="dxa"/>
            <w:shd w:val="clear" w:color="auto" w:fill="auto"/>
            <w:vAlign w:val="center"/>
            <w:hideMark/>
          </w:tcPr>
          <w:p w:rsidR="0049610A" w:rsidRPr="00A00C2B" w:rsidRDefault="0049610A" w:rsidP="0049610A">
            <w:pPr>
              <w:rPr>
                <w:rFonts w:ascii="Times New Roman" w:hAnsi="Times New Roman" w:cs="Times New Roman"/>
                <w:sz w:val="20"/>
                <w:szCs w:val="20"/>
              </w:rPr>
            </w:pPr>
            <w:r w:rsidRPr="00A00C2B">
              <w:rPr>
                <w:rFonts w:ascii="Times New Roman" w:hAnsi="Times New Roman" w:cs="Times New Roman"/>
                <w:sz w:val="20"/>
                <w:szCs w:val="20"/>
              </w:rPr>
              <w:t>P7S_KO</w:t>
            </w:r>
            <w:r w:rsidRPr="00A00C2B">
              <w:rPr>
                <w:rFonts w:ascii="Times New Roman" w:hAnsi="Times New Roman" w:cs="Times New Roman"/>
                <w:sz w:val="20"/>
                <w:szCs w:val="20"/>
              </w:rPr>
              <w:br/>
              <w:t>P7S_KK</w:t>
            </w:r>
            <w:r w:rsidRPr="00A00C2B">
              <w:rPr>
                <w:rFonts w:ascii="Times New Roman" w:hAnsi="Times New Roman" w:cs="Times New Roman"/>
                <w:sz w:val="20"/>
                <w:szCs w:val="20"/>
              </w:rPr>
              <w:br/>
              <w:t>P7S_K</w:t>
            </w:r>
          </w:p>
        </w:tc>
      </w:tr>
    </w:tbl>
    <w:p w:rsidR="0075575F" w:rsidRPr="00A00C2B" w:rsidRDefault="0075575F" w:rsidP="00B252B1">
      <w:pPr>
        <w:rPr>
          <w:rFonts w:ascii="Times New Roman" w:hAnsi="Times New Roman" w:cs="Times New Roman"/>
          <w:b/>
          <w:sz w:val="24"/>
          <w:szCs w:val="24"/>
        </w:rPr>
      </w:pPr>
    </w:p>
    <w:p w:rsidR="0049610A" w:rsidRPr="00A00C2B" w:rsidRDefault="0049610A" w:rsidP="00B252B1">
      <w:pPr>
        <w:rPr>
          <w:rFonts w:ascii="Times New Roman" w:hAnsi="Times New Roman" w:cs="Times New Roman"/>
          <w:b/>
          <w:sz w:val="24"/>
          <w:szCs w:val="24"/>
        </w:rPr>
        <w:sectPr w:rsidR="0049610A" w:rsidRPr="00A00C2B" w:rsidSect="00903891">
          <w:footerReference w:type="default" r:id="rId8"/>
          <w:pgSz w:w="11906" w:h="16838"/>
          <w:pgMar w:top="1417" w:right="1417" w:bottom="1417" w:left="1417" w:header="708" w:footer="708" w:gutter="0"/>
          <w:cols w:space="708"/>
          <w:docGrid w:linePitch="360"/>
        </w:sectPr>
      </w:pPr>
    </w:p>
    <w:tbl>
      <w:tblPr>
        <w:tblW w:w="14641" w:type="dxa"/>
        <w:tblInd w:w="-497" w:type="dxa"/>
        <w:tblCellMar>
          <w:left w:w="70" w:type="dxa"/>
          <w:right w:w="70" w:type="dxa"/>
        </w:tblCellMar>
        <w:tblLook w:val="04A0" w:firstRow="1" w:lastRow="0" w:firstColumn="1" w:lastColumn="0" w:noHBand="0" w:noVBand="1"/>
      </w:tblPr>
      <w:tblGrid>
        <w:gridCol w:w="1404"/>
        <w:gridCol w:w="3074"/>
        <w:gridCol w:w="1029"/>
        <w:gridCol w:w="340"/>
        <w:gridCol w:w="340"/>
        <w:gridCol w:w="218"/>
        <w:gridCol w:w="340"/>
        <w:gridCol w:w="340"/>
        <w:gridCol w:w="314"/>
        <w:gridCol w:w="340"/>
        <w:gridCol w:w="340"/>
        <w:gridCol w:w="314"/>
        <w:gridCol w:w="340"/>
        <w:gridCol w:w="340"/>
        <w:gridCol w:w="314"/>
        <w:gridCol w:w="340"/>
        <w:gridCol w:w="340"/>
        <w:gridCol w:w="340"/>
        <w:gridCol w:w="340"/>
        <w:gridCol w:w="340"/>
        <w:gridCol w:w="314"/>
        <w:gridCol w:w="314"/>
        <w:gridCol w:w="314"/>
        <w:gridCol w:w="340"/>
        <w:gridCol w:w="340"/>
        <w:gridCol w:w="340"/>
        <w:gridCol w:w="314"/>
        <w:gridCol w:w="556"/>
        <w:gridCol w:w="722"/>
      </w:tblGrid>
      <w:tr w:rsidR="00A00C2B" w:rsidRPr="00A00C2B" w:rsidTr="002B2D99">
        <w:trPr>
          <w:trHeight w:val="577"/>
        </w:trPr>
        <w:tc>
          <w:tcPr>
            <w:tcW w:w="14641" w:type="dxa"/>
            <w:gridSpan w:val="29"/>
            <w:tcBorders>
              <w:top w:val="nil"/>
              <w:left w:val="nil"/>
              <w:bottom w:val="nil"/>
              <w:right w:val="nil"/>
            </w:tcBorders>
            <w:shd w:val="clear" w:color="auto" w:fill="auto"/>
            <w:noWrap/>
            <w:vAlign w:val="center"/>
            <w:hideMark/>
          </w:tcPr>
          <w:p w:rsidR="002B2D99" w:rsidRPr="00A00C2B" w:rsidRDefault="002B2D99" w:rsidP="002B2D99">
            <w:pPr>
              <w:spacing w:after="0" w:line="240" w:lineRule="auto"/>
              <w:rPr>
                <w:rFonts w:ascii="Times New Roman" w:eastAsia="Times New Roman" w:hAnsi="Times New Roman" w:cs="Times New Roman"/>
                <w:sz w:val="20"/>
                <w:szCs w:val="20"/>
              </w:rPr>
            </w:pPr>
            <w:r w:rsidRPr="00A00C2B">
              <w:rPr>
                <w:rFonts w:ascii="Times New Roman" w:hAnsi="Times New Roman" w:cs="Times New Roman"/>
                <w:sz w:val="24"/>
                <w:szCs w:val="24"/>
              </w:rPr>
              <w:lastRenderedPageBreak/>
              <w:t>2. Lista przedmiotów wraz z przypisanymi do nich punktami ECTS</w:t>
            </w:r>
          </w:p>
        </w:tc>
      </w:tr>
      <w:tr w:rsidR="00A00C2B" w:rsidRPr="00A00C2B" w:rsidTr="002B2D99">
        <w:trPr>
          <w:trHeight w:val="300"/>
        </w:trPr>
        <w:tc>
          <w:tcPr>
            <w:tcW w:w="140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vAlign w:val="bottom"/>
            <w:hideMark/>
          </w:tcPr>
          <w:p w:rsidR="00CC0A61" w:rsidRPr="00A00C2B" w:rsidRDefault="00CC0A61" w:rsidP="00CC0A61">
            <w:pPr>
              <w:spacing w:after="0" w:line="240" w:lineRule="auto"/>
              <w:jc w:val="right"/>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Kierunek studiów</w:t>
            </w:r>
          </w:p>
        </w:tc>
        <w:tc>
          <w:tcPr>
            <w:tcW w:w="1927" w:type="dxa"/>
            <w:gridSpan w:val="4"/>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Rewitalizacja miast</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r>
      <w:tr w:rsidR="00A00C2B" w:rsidRPr="00A00C2B" w:rsidTr="002B2D99">
        <w:trPr>
          <w:trHeight w:val="315"/>
        </w:trPr>
        <w:tc>
          <w:tcPr>
            <w:tcW w:w="140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vAlign w:val="bottom"/>
            <w:hideMark/>
          </w:tcPr>
          <w:p w:rsidR="00CC0A61" w:rsidRPr="00A00C2B" w:rsidRDefault="00CC0A61" w:rsidP="00CC0A61">
            <w:pPr>
              <w:spacing w:after="0" w:line="240" w:lineRule="auto"/>
              <w:jc w:val="right"/>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Poziom studiów</w:t>
            </w:r>
          </w:p>
        </w:tc>
        <w:tc>
          <w:tcPr>
            <w:tcW w:w="1369" w:type="dxa"/>
            <w:gridSpan w:val="2"/>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magisterskie</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1674" w:type="dxa"/>
            <w:gridSpan w:val="5"/>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Tryb studiów</w:t>
            </w:r>
          </w:p>
        </w:tc>
        <w:tc>
          <w:tcPr>
            <w:tcW w:w="1308" w:type="dxa"/>
            <w:gridSpan w:val="4"/>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stacjonarne</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r>
      <w:tr w:rsidR="00A00C2B" w:rsidRPr="00A00C2B" w:rsidTr="002B2D99">
        <w:trPr>
          <w:trHeight w:val="330"/>
        </w:trPr>
        <w:tc>
          <w:tcPr>
            <w:tcW w:w="1404"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07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right"/>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Profil</w:t>
            </w:r>
          </w:p>
        </w:tc>
        <w:tc>
          <w:tcPr>
            <w:tcW w:w="1029"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praktyczny</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1988" w:type="dxa"/>
            <w:gridSpan w:val="6"/>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Dyscyplina wiodąca</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2668" w:type="dxa"/>
            <w:gridSpan w:val="8"/>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architektura i urbanistyka</w:t>
            </w: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r>
      <w:tr w:rsidR="00A00C2B" w:rsidRPr="00A00C2B" w:rsidTr="002B2D99">
        <w:trPr>
          <w:trHeight w:val="315"/>
        </w:trPr>
        <w:tc>
          <w:tcPr>
            <w:tcW w:w="1404" w:type="dxa"/>
            <w:vMerge w:val="restart"/>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lp.</w:t>
            </w:r>
          </w:p>
        </w:tc>
        <w:tc>
          <w:tcPr>
            <w:tcW w:w="3074" w:type="dxa"/>
            <w:vMerge w:val="restart"/>
            <w:tcBorders>
              <w:top w:val="single" w:sz="12" w:space="0" w:color="auto"/>
              <w:left w:val="single" w:sz="4" w:space="0" w:color="auto"/>
              <w:bottom w:val="single" w:sz="12" w:space="0" w:color="000000"/>
              <w:right w:val="single" w:sz="12" w:space="0" w:color="auto"/>
            </w:tcBorders>
            <w:shd w:val="clear" w:color="auto" w:fill="auto"/>
            <w:vAlign w:val="center"/>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Przedmiot</w:t>
            </w:r>
          </w:p>
        </w:tc>
        <w:tc>
          <w:tcPr>
            <w:tcW w:w="1029" w:type="dxa"/>
            <w:tcBorders>
              <w:top w:val="single" w:sz="12" w:space="0" w:color="auto"/>
              <w:left w:val="nil"/>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proofErr w:type="spellStart"/>
            <w:r w:rsidRPr="00A00C2B">
              <w:rPr>
                <w:rFonts w:ascii="Times New Roman" w:eastAsia="Times New Roman" w:hAnsi="Times New Roman" w:cs="Times New Roman"/>
                <w:b/>
                <w:bCs/>
                <w:sz w:val="20"/>
                <w:szCs w:val="20"/>
              </w:rPr>
              <w:t>sem</w:t>
            </w:r>
            <w:proofErr w:type="spellEnd"/>
            <w:r w:rsidRPr="00A00C2B">
              <w:rPr>
                <w:rFonts w:ascii="Times New Roman" w:eastAsia="Times New Roman" w:hAnsi="Times New Roman" w:cs="Times New Roman"/>
                <w:b/>
                <w:bCs/>
                <w:sz w:val="20"/>
                <w:szCs w:val="20"/>
              </w:rPr>
              <w:t>.</w:t>
            </w:r>
          </w:p>
        </w:tc>
        <w:tc>
          <w:tcPr>
            <w:tcW w:w="1892" w:type="dxa"/>
            <w:gridSpan w:val="6"/>
            <w:tcBorders>
              <w:top w:val="single" w:sz="8" w:space="0" w:color="auto"/>
              <w:left w:val="nil"/>
              <w:bottom w:val="single" w:sz="4" w:space="0" w:color="auto"/>
              <w:right w:val="single" w:sz="12" w:space="0" w:color="000000"/>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I</w:t>
            </w:r>
          </w:p>
        </w:tc>
        <w:tc>
          <w:tcPr>
            <w:tcW w:w="1988" w:type="dxa"/>
            <w:gridSpan w:val="6"/>
            <w:tcBorders>
              <w:top w:val="single" w:sz="8" w:space="0" w:color="auto"/>
              <w:left w:val="nil"/>
              <w:bottom w:val="single" w:sz="4" w:space="0" w:color="auto"/>
              <w:right w:val="single" w:sz="12" w:space="0" w:color="000000"/>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II</w:t>
            </w:r>
          </w:p>
        </w:tc>
        <w:tc>
          <w:tcPr>
            <w:tcW w:w="2014" w:type="dxa"/>
            <w:gridSpan w:val="6"/>
            <w:tcBorders>
              <w:top w:val="single" w:sz="8" w:space="0" w:color="auto"/>
              <w:left w:val="nil"/>
              <w:bottom w:val="single" w:sz="4" w:space="0" w:color="auto"/>
              <w:right w:val="single" w:sz="12" w:space="0" w:color="000000"/>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III</w:t>
            </w:r>
          </w:p>
        </w:tc>
        <w:tc>
          <w:tcPr>
            <w:tcW w:w="1962" w:type="dxa"/>
            <w:gridSpan w:val="6"/>
            <w:tcBorders>
              <w:top w:val="single" w:sz="8" w:space="0" w:color="auto"/>
              <w:left w:val="nil"/>
              <w:bottom w:val="single" w:sz="4" w:space="0" w:color="auto"/>
              <w:right w:val="single" w:sz="12" w:space="0" w:color="000000"/>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IV</w:t>
            </w:r>
          </w:p>
        </w:tc>
        <w:tc>
          <w:tcPr>
            <w:tcW w:w="556"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E</w:t>
            </w:r>
          </w:p>
        </w:tc>
        <w:tc>
          <w:tcPr>
            <w:tcW w:w="722" w:type="dxa"/>
            <w:vMerge w:val="restart"/>
            <w:tcBorders>
              <w:top w:val="single" w:sz="12" w:space="0" w:color="auto"/>
              <w:left w:val="nil"/>
              <w:bottom w:val="single" w:sz="12" w:space="0" w:color="000000"/>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ECTS</w:t>
            </w:r>
          </w:p>
        </w:tc>
      </w:tr>
      <w:tr w:rsidR="00A00C2B" w:rsidRPr="00A00C2B" w:rsidTr="002B2D99">
        <w:trPr>
          <w:trHeight w:val="300"/>
        </w:trPr>
        <w:tc>
          <w:tcPr>
            <w:tcW w:w="1404" w:type="dxa"/>
            <w:vMerge/>
            <w:tcBorders>
              <w:top w:val="single" w:sz="12" w:space="0" w:color="auto"/>
              <w:left w:val="single" w:sz="4" w:space="0" w:color="auto"/>
              <w:bottom w:val="single" w:sz="12" w:space="0" w:color="000000"/>
              <w:right w:val="single" w:sz="4" w:space="0" w:color="auto"/>
            </w:tcBorders>
            <w:vAlign w:val="center"/>
            <w:hideMark/>
          </w:tcPr>
          <w:p w:rsidR="00CC0A61" w:rsidRPr="00A00C2B" w:rsidRDefault="00CC0A61" w:rsidP="00CC0A61">
            <w:pPr>
              <w:spacing w:after="0" w:line="240" w:lineRule="auto"/>
              <w:rPr>
                <w:rFonts w:ascii="Times New Roman" w:eastAsia="Times New Roman" w:hAnsi="Times New Roman" w:cs="Times New Roman"/>
                <w:b/>
                <w:bCs/>
                <w:sz w:val="20"/>
                <w:szCs w:val="20"/>
              </w:rPr>
            </w:pPr>
          </w:p>
        </w:tc>
        <w:tc>
          <w:tcPr>
            <w:tcW w:w="3074" w:type="dxa"/>
            <w:vMerge/>
            <w:tcBorders>
              <w:top w:val="single" w:sz="12" w:space="0" w:color="auto"/>
              <w:left w:val="single" w:sz="4" w:space="0" w:color="auto"/>
              <w:bottom w:val="single" w:sz="12" w:space="0" w:color="000000"/>
              <w:right w:val="single" w:sz="12" w:space="0" w:color="auto"/>
            </w:tcBorders>
            <w:vAlign w:val="center"/>
            <w:hideMark/>
          </w:tcPr>
          <w:p w:rsidR="00CC0A61" w:rsidRPr="00A00C2B" w:rsidRDefault="00CC0A61" w:rsidP="00CC0A61">
            <w:pPr>
              <w:spacing w:after="0" w:line="240" w:lineRule="auto"/>
              <w:rPr>
                <w:rFonts w:ascii="Times New Roman" w:eastAsia="Times New Roman" w:hAnsi="Times New Roman" w:cs="Times New Roman"/>
                <w:b/>
                <w:bCs/>
                <w:sz w:val="20"/>
                <w:szCs w:val="20"/>
              </w:rPr>
            </w:pPr>
          </w:p>
        </w:tc>
        <w:tc>
          <w:tcPr>
            <w:tcW w:w="1029" w:type="dxa"/>
            <w:tcBorders>
              <w:top w:val="nil"/>
              <w:left w:val="nil"/>
              <w:bottom w:val="single" w:sz="12"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godz.</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w</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ć</w:t>
            </w:r>
          </w:p>
        </w:tc>
        <w:tc>
          <w:tcPr>
            <w:tcW w:w="218"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s</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l</w:t>
            </w:r>
          </w:p>
        </w:tc>
        <w:tc>
          <w:tcPr>
            <w:tcW w:w="340" w:type="dxa"/>
            <w:tcBorders>
              <w:top w:val="nil"/>
              <w:left w:val="nil"/>
              <w:bottom w:val="single" w:sz="12" w:space="0" w:color="auto"/>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p</w:t>
            </w:r>
          </w:p>
        </w:tc>
        <w:tc>
          <w:tcPr>
            <w:tcW w:w="314" w:type="dxa"/>
            <w:tcBorders>
              <w:top w:val="nil"/>
              <w:left w:val="single" w:sz="4" w:space="0" w:color="auto"/>
              <w:bottom w:val="single" w:sz="12"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el</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w</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ć</w:t>
            </w:r>
          </w:p>
        </w:tc>
        <w:tc>
          <w:tcPr>
            <w:tcW w:w="314"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s</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l</w:t>
            </w:r>
          </w:p>
        </w:tc>
        <w:tc>
          <w:tcPr>
            <w:tcW w:w="340" w:type="dxa"/>
            <w:tcBorders>
              <w:top w:val="nil"/>
              <w:left w:val="nil"/>
              <w:bottom w:val="single" w:sz="12" w:space="0" w:color="auto"/>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p</w:t>
            </w:r>
          </w:p>
        </w:tc>
        <w:tc>
          <w:tcPr>
            <w:tcW w:w="314" w:type="dxa"/>
            <w:tcBorders>
              <w:top w:val="nil"/>
              <w:left w:val="single" w:sz="4" w:space="0" w:color="auto"/>
              <w:bottom w:val="single" w:sz="12"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el</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w</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ć</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s</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l</w:t>
            </w:r>
          </w:p>
        </w:tc>
        <w:tc>
          <w:tcPr>
            <w:tcW w:w="340" w:type="dxa"/>
            <w:tcBorders>
              <w:top w:val="nil"/>
              <w:left w:val="nil"/>
              <w:bottom w:val="single" w:sz="12" w:space="0" w:color="auto"/>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p</w:t>
            </w:r>
          </w:p>
        </w:tc>
        <w:tc>
          <w:tcPr>
            <w:tcW w:w="314" w:type="dxa"/>
            <w:tcBorders>
              <w:top w:val="nil"/>
              <w:left w:val="single" w:sz="4" w:space="0" w:color="auto"/>
              <w:bottom w:val="single" w:sz="12"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el</w:t>
            </w:r>
          </w:p>
        </w:tc>
        <w:tc>
          <w:tcPr>
            <w:tcW w:w="314"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w</w:t>
            </w:r>
          </w:p>
        </w:tc>
        <w:tc>
          <w:tcPr>
            <w:tcW w:w="314"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ć</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s</w:t>
            </w:r>
          </w:p>
        </w:tc>
        <w:tc>
          <w:tcPr>
            <w:tcW w:w="340" w:type="dxa"/>
            <w:tcBorders>
              <w:top w:val="nil"/>
              <w:left w:val="nil"/>
              <w:bottom w:val="single" w:sz="12" w:space="0" w:color="auto"/>
              <w:right w:val="single" w:sz="4"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l</w:t>
            </w:r>
          </w:p>
        </w:tc>
        <w:tc>
          <w:tcPr>
            <w:tcW w:w="340" w:type="dxa"/>
            <w:tcBorders>
              <w:top w:val="nil"/>
              <w:left w:val="nil"/>
              <w:bottom w:val="single" w:sz="12" w:space="0" w:color="auto"/>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p</w:t>
            </w:r>
          </w:p>
        </w:tc>
        <w:tc>
          <w:tcPr>
            <w:tcW w:w="314" w:type="dxa"/>
            <w:tcBorders>
              <w:top w:val="nil"/>
              <w:left w:val="single" w:sz="4" w:space="0" w:color="auto"/>
              <w:bottom w:val="single" w:sz="12"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el</w:t>
            </w:r>
          </w:p>
        </w:tc>
        <w:tc>
          <w:tcPr>
            <w:tcW w:w="556" w:type="dxa"/>
            <w:vMerge/>
            <w:tcBorders>
              <w:top w:val="single" w:sz="12" w:space="0" w:color="auto"/>
              <w:left w:val="single" w:sz="12" w:space="0" w:color="auto"/>
              <w:bottom w:val="single" w:sz="12" w:space="0" w:color="000000"/>
              <w:right w:val="single" w:sz="12" w:space="0" w:color="auto"/>
            </w:tcBorders>
            <w:vAlign w:val="center"/>
            <w:hideMark/>
          </w:tcPr>
          <w:p w:rsidR="00CC0A61" w:rsidRPr="00A00C2B" w:rsidRDefault="00CC0A61" w:rsidP="00CC0A61">
            <w:pPr>
              <w:spacing w:after="0" w:line="240" w:lineRule="auto"/>
              <w:rPr>
                <w:rFonts w:ascii="Times New Roman" w:eastAsia="Times New Roman" w:hAnsi="Times New Roman" w:cs="Times New Roman"/>
                <w:b/>
                <w:bCs/>
                <w:sz w:val="20"/>
                <w:szCs w:val="20"/>
              </w:rPr>
            </w:pPr>
          </w:p>
        </w:tc>
        <w:tc>
          <w:tcPr>
            <w:tcW w:w="722" w:type="dxa"/>
            <w:vMerge/>
            <w:tcBorders>
              <w:top w:val="single" w:sz="12" w:space="0" w:color="auto"/>
              <w:left w:val="nil"/>
              <w:bottom w:val="single" w:sz="12" w:space="0" w:color="000000"/>
              <w:right w:val="single" w:sz="12" w:space="0" w:color="auto"/>
            </w:tcBorders>
            <w:vAlign w:val="center"/>
            <w:hideMark/>
          </w:tcPr>
          <w:p w:rsidR="00CC0A61" w:rsidRPr="00A00C2B" w:rsidRDefault="00CC0A61" w:rsidP="00CC0A61">
            <w:pPr>
              <w:spacing w:after="0" w:line="240" w:lineRule="auto"/>
              <w:rPr>
                <w:rFonts w:ascii="Times New Roman" w:eastAsia="Times New Roman" w:hAnsi="Times New Roman" w:cs="Times New Roman"/>
                <w:b/>
                <w:bCs/>
                <w:sz w:val="20"/>
                <w:szCs w:val="20"/>
              </w:rPr>
            </w:pPr>
          </w:p>
        </w:tc>
      </w:tr>
      <w:tr w:rsidR="00A00C2B" w:rsidRPr="00A00C2B" w:rsidTr="002B2D99">
        <w:trPr>
          <w:trHeight w:val="300"/>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Blok obieralny 1</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60</w:t>
            </w:r>
          </w:p>
        </w:tc>
        <w:tc>
          <w:tcPr>
            <w:tcW w:w="1892" w:type="dxa"/>
            <w:gridSpan w:val="6"/>
            <w:tcBorders>
              <w:top w:val="single" w:sz="12" w:space="0" w:color="auto"/>
              <w:left w:val="nil"/>
              <w:bottom w:val="single" w:sz="4" w:space="0" w:color="auto"/>
              <w:right w:val="single" w:sz="12" w:space="0" w:color="000000"/>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60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2</w:t>
            </w:r>
          </w:p>
        </w:tc>
      </w:tr>
      <w:tr w:rsidR="00A00C2B" w:rsidRPr="00A00C2B" w:rsidTr="002B2D99">
        <w:trPr>
          <w:trHeight w:val="28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Społeczne wytwarzanie przestrzeni</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28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Konserwacja i dokumentacja konserwatorska</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w:t>
            </w:r>
          </w:p>
        </w:tc>
        <w:tc>
          <w:tcPr>
            <w:tcW w:w="722"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w:t>
            </w:r>
          </w:p>
        </w:tc>
      </w:tr>
      <w:tr w:rsidR="00A00C2B" w:rsidRPr="00A00C2B" w:rsidTr="002B2D99">
        <w:trPr>
          <w:trHeight w:val="28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Finansowanie procesów rewitalizacji</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529"/>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5</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Lokalna tożsamość kulturowa w procesach rewitalizacyjnych</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2B2D99">
        <w:trPr>
          <w:trHeight w:val="28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6</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Statystyka w badaniach miejskich</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w:t>
            </w:r>
          </w:p>
        </w:tc>
        <w:tc>
          <w:tcPr>
            <w:tcW w:w="722" w:type="dxa"/>
            <w:tcBorders>
              <w:top w:val="nil"/>
              <w:left w:val="single" w:sz="12"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w:t>
            </w:r>
          </w:p>
        </w:tc>
      </w:tr>
      <w:tr w:rsidR="00A00C2B" w:rsidRPr="00A00C2B" w:rsidTr="002B2D99">
        <w:trPr>
          <w:trHeight w:val="28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7</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Prawne podstawy procesów rewitalizacji</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r>
      <w:tr w:rsidR="00A00C2B" w:rsidRPr="00A00C2B" w:rsidTr="002B2D99">
        <w:trPr>
          <w:trHeight w:val="28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8</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Miasta przyszłości</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2B2D99">
        <w:trPr>
          <w:trHeight w:val="28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9</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Pedagogika miejsca</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76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10</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The Trust and the </w:t>
            </w:r>
            <w:proofErr w:type="spellStart"/>
            <w:r w:rsidRPr="00A00C2B">
              <w:rPr>
                <w:rFonts w:ascii="Times New Roman" w:eastAsia="Times New Roman" w:hAnsi="Times New Roman" w:cs="Times New Roman"/>
                <w:sz w:val="20"/>
                <w:szCs w:val="20"/>
              </w:rPr>
              <w:t>Social</w:t>
            </w:r>
            <w:proofErr w:type="spellEnd"/>
            <w:r w:rsidRPr="00A00C2B">
              <w:rPr>
                <w:rFonts w:ascii="Times New Roman" w:eastAsia="Times New Roman" w:hAnsi="Times New Roman" w:cs="Times New Roman"/>
                <w:sz w:val="20"/>
                <w:szCs w:val="20"/>
              </w:rPr>
              <w:t xml:space="preserve"> Capital In </w:t>
            </w:r>
            <w:proofErr w:type="spellStart"/>
            <w:r w:rsidRPr="00A00C2B">
              <w:rPr>
                <w:rFonts w:ascii="Times New Roman" w:eastAsia="Times New Roman" w:hAnsi="Times New Roman" w:cs="Times New Roman"/>
                <w:sz w:val="20"/>
                <w:szCs w:val="20"/>
              </w:rPr>
              <w:t>Processes</w:t>
            </w:r>
            <w:proofErr w:type="spellEnd"/>
            <w:r w:rsidRPr="00A00C2B">
              <w:rPr>
                <w:rFonts w:ascii="Times New Roman" w:eastAsia="Times New Roman" w:hAnsi="Times New Roman" w:cs="Times New Roman"/>
                <w:sz w:val="20"/>
                <w:szCs w:val="20"/>
              </w:rPr>
              <w:t xml:space="preserve"> of the </w:t>
            </w:r>
            <w:proofErr w:type="spellStart"/>
            <w:r w:rsidRPr="00A00C2B">
              <w:rPr>
                <w:rFonts w:ascii="Times New Roman" w:eastAsia="Times New Roman" w:hAnsi="Times New Roman" w:cs="Times New Roman"/>
                <w:sz w:val="20"/>
                <w:szCs w:val="20"/>
              </w:rPr>
              <w:t>Revitalization</w:t>
            </w:r>
            <w:proofErr w:type="spellEnd"/>
            <w:r w:rsidRPr="00A00C2B">
              <w:rPr>
                <w:rFonts w:ascii="Times New Roman" w:eastAsia="Times New Roman" w:hAnsi="Times New Roman" w:cs="Times New Roman"/>
                <w:sz w:val="20"/>
                <w:szCs w:val="20"/>
              </w:rPr>
              <w:t xml:space="preserve"> (Zaufanie i kapitał społeczny w procesach rewitalizacji) zajęcia w j. ang.</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28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11</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Kształtowanie przestrzeni miejskiej</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14"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r>
      <w:tr w:rsidR="00A00C2B" w:rsidRPr="00A00C2B" w:rsidTr="002B2D99">
        <w:trPr>
          <w:trHeight w:val="510"/>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12</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Rysunek i modelowanie komputerowe (</w:t>
            </w:r>
            <w:proofErr w:type="spellStart"/>
            <w:r w:rsidRPr="00A00C2B">
              <w:rPr>
                <w:rFonts w:ascii="Times New Roman" w:eastAsia="Times New Roman" w:hAnsi="Times New Roman" w:cs="Times New Roman"/>
                <w:sz w:val="20"/>
                <w:szCs w:val="20"/>
              </w:rPr>
              <w:t>Computer</w:t>
            </w:r>
            <w:proofErr w:type="spellEnd"/>
            <w:r w:rsidRPr="00A00C2B">
              <w:rPr>
                <w:rFonts w:ascii="Times New Roman" w:eastAsia="Times New Roman" w:hAnsi="Times New Roman" w:cs="Times New Roman"/>
                <w:sz w:val="20"/>
                <w:szCs w:val="20"/>
              </w:rPr>
              <w:t xml:space="preserve"> </w:t>
            </w:r>
            <w:proofErr w:type="spellStart"/>
            <w:r w:rsidRPr="00A00C2B">
              <w:rPr>
                <w:rFonts w:ascii="Times New Roman" w:eastAsia="Times New Roman" w:hAnsi="Times New Roman" w:cs="Times New Roman"/>
                <w:sz w:val="20"/>
                <w:szCs w:val="20"/>
              </w:rPr>
              <w:t>Aided</w:t>
            </w:r>
            <w:proofErr w:type="spellEnd"/>
            <w:r w:rsidRPr="00A00C2B">
              <w:rPr>
                <w:rFonts w:ascii="Times New Roman" w:eastAsia="Times New Roman" w:hAnsi="Times New Roman" w:cs="Times New Roman"/>
                <w:sz w:val="20"/>
                <w:szCs w:val="20"/>
              </w:rPr>
              <w:t xml:space="preserve"> </w:t>
            </w:r>
            <w:proofErr w:type="spellStart"/>
            <w:r w:rsidRPr="00A00C2B">
              <w:rPr>
                <w:rFonts w:ascii="Times New Roman" w:eastAsia="Times New Roman" w:hAnsi="Times New Roman" w:cs="Times New Roman"/>
                <w:sz w:val="20"/>
                <w:szCs w:val="20"/>
              </w:rPr>
              <w:t>Drawing</w:t>
            </w:r>
            <w:proofErr w:type="spellEnd"/>
            <w:r w:rsidRPr="00A00C2B">
              <w:rPr>
                <w:rFonts w:ascii="Times New Roman" w:eastAsia="Times New Roman" w:hAnsi="Times New Roman" w:cs="Times New Roman"/>
                <w:sz w:val="20"/>
                <w:szCs w:val="20"/>
              </w:rPr>
              <w:t xml:space="preserve"> and </w:t>
            </w:r>
            <w:proofErr w:type="spellStart"/>
            <w:r w:rsidRPr="00A00C2B">
              <w:rPr>
                <w:rFonts w:ascii="Times New Roman" w:eastAsia="Times New Roman" w:hAnsi="Times New Roman" w:cs="Times New Roman"/>
                <w:sz w:val="20"/>
                <w:szCs w:val="20"/>
              </w:rPr>
              <w:t>Modelling</w:t>
            </w:r>
            <w:proofErr w:type="spellEnd"/>
            <w:r w:rsidRPr="00A00C2B">
              <w:rPr>
                <w:rFonts w:ascii="Times New Roman" w:eastAsia="Times New Roman" w:hAnsi="Times New Roman" w:cs="Times New Roman"/>
                <w:sz w:val="20"/>
                <w:szCs w:val="20"/>
              </w:rPr>
              <w:t>) zajęcia w j. ang.</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CA5565">
        <w:trPr>
          <w:trHeight w:val="285"/>
        </w:trPr>
        <w:tc>
          <w:tcPr>
            <w:tcW w:w="1404" w:type="dxa"/>
            <w:tcBorders>
              <w:top w:val="nil"/>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13</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Systemy informacji przestrzennej</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CA5565">
        <w:trPr>
          <w:trHeight w:val="28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14</w:t>
            </w:r>
          </w:p>
        </w:tc>
        <w:tc>
          <w:tcPr>
            <w:tcW w:w="307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Język do celów akademickich i zawodowych</w:t>
            </w:r>
          </w:p>
        </w:tc>
        <w:tc>
          <w:tcPr>
            <w:tcW w:w="1029" w:type="dxa"/>
            <w:tcBorders>
              <w:top w:val="single" w:sz="4" w:space="0" w:color="auto"/>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218"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single" w:sz="4" w:space="0" w:color="auto"/>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CA5565">
        <w:trPr>
          <w:trHeight w:val="28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lastRenderedPageBreak/>
              <w:t>15</w:t>
            </w:r>
          </w:p>
        </w:tc>
        <w:tc>
          <w:tcPr>
            <w:tcW w:w="3074"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Kompetencje interpersonalne i budowanie zespołu</w:t>
            </w:r>
          </w:p>
        </w:tc>
        <w:tc>
          <w:tcPr>
            <w:tcW w:w="1029" w:type="dxa"/>
            <w:tcBorders>
              <w:top w:val="single" w:sz="4" w:space="0" w:color="auto"/>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single" w:sz="4" w:space="0" w:color="auto"/>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2B2D99">
        <w:trPr>
          <w:trHeight w:val="510"/>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16</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Wychowawcze, edukacyjne i kulturowe aspekty rewitalizacji</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w:t>
            </w:r>
          </w:p>
        </w:tc>
        <w:tc>
          <w:tcPr>
            <w:tcW w:w="722" w:type="dxa"/>
            <w:tcBorders>
              <w:top w:val="nil"/>
              <w:left w:val="single" w:sz="12"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17</w:t>
            </w:r>
          </w:p>
        </w:tc>
        <w:tc>
          <w:tcPr>
            <w:tcW w:w="3074" w:type="dxa"/>
            <w:tcBorders>
              <w:top w:val="nil"/>
              <w:left w:val="single" w:sz="4" w:space="0" w:color="auto"/>
              <w:bottom w:val="single" w:sz="4" w:space="0" w:color="auto"/>
              <w:right w:val="single" w:sz="12" w:space="0" w:color="auto"/>
            </w:tcBorders>
            <w:shd w:val="clear" w:color="000000" w:fill="FFFFFF"/>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Rozwiązywanie konfliktów w przestrzeni m</w:t>
            </w:r>
            <w:r w:rsidR="009E2701" w:rsidRPr="00A00C2B">
              <w:rPr>
                <w:rFonts w:ascii="Times New Roman" w:eastAsia="Times New Roman" w:hAnsi="Times New Roman" w:cs="Times New Roman"/>
                <w:sz w:val="20"/>
                <w:szCs w:val="20"/>
              </w:rPr>
              <w:t>i</w:t>
            </w:r>
            <w:r w:rsidRPr="00A00C2B">
              <w:rPr>
                <w:rFonts w:ascii="Times New Roman" w:eastAsia="Times New Roman" w:hAnsi="Times New Roman" w:cs="Times New Roman"/>
                <w:sz w:val="20"/>
                <w:szCs w:val="20"/>
              </w:rPr>
              <w:t>ejskiej</w:t>
            </w:r>
          </w:p>
        </w:tc>
        <w:tc>
          <w:tcPr>
            <w:tcW w:w="1029" w:type="dxa"/>
            <w:tcBorders>
              <w:top w:val="nil"/>
              <w:left w:val="nil"/>
              <w:bottom w:val="single" w:sz="4" w:space="0" w:color="auto"/>
              <w:right w:val="single" w:sz="12"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18</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Zarządzanie projektami i procesami rewitalizacji</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w:t>
            </w:r>
          </w:p>
        </w:tc>
        <w:tc>
          <w:tcPr>
            <w:tcW w:w="722" w:type="dxa"/>
            <w:tcBorders>
              <w:top w:val="nil"/>
              <w:left w:val="single" w:sz="12" w:space="0" w:color="auto"/>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r>
      <w:tr w:rsidR="00A00C2B" w:rsidRPr="00A00C2B" w:rsidTr="002B2D99">
        <w:trPr>
          <w:trHeight w:val="51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19</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Zarządzanie nieruchomościami i polityka mieszkaniowa</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nil"/>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14"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nil"/>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nil"/>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nil"/>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20</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Strategie rewitalizacji</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14" w:type="dxa"/>
            <w:tcBorders>
              <w:top w:val="single" w:sz="4" w:space="0" w:color="auto"/>
              <w:left w:val="nil"/>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21</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Planowanie przestrzenne </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14" w:type="dxa"/>
            <w:tcBorders>
              <w:top w:val="nil"/>
              <w:left w:val="nil"/>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r>
      <w:tr w:rsidR="00A00C2B" w:rsidRPr="00A00C2B" w:rsidTr="002B2D99">
        <w:trPr>
          <w:trHeight w:val="76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22</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Współczesne zasady kształtowania transportu w miastach (</w:t>
            </w:r>
            <w:proofErr w:type="spellStart"/>
            <w:r w:rsidRPr="00A00C2B">
              <w:rPr>
                <w:rFonts w:ascii="Times New Roman" w:eastAsia="Times New Roman" w:hAnsi="Times New Roman" w:cs="Times New Roman"/>
                <w:sz w:val="20"/>
                <w:szCs w:val="20"/>
              </w:rPr>
              <w:t>Contemporary</w:t>
            </w:r>
            <w:proofErr w:type="spellEnd"/>
            <w:r w:rsidRPr="00A00C2B">
              <w:rPr>
                <w:rFonts w:ascii="Times New Roman" w:eastAsia="Times New Roman" w:hAnsi="Times New Roman" w:cs="Times New Roman"/>
                <w:sz w:val="20"/>
                <w:szCs w:val="20"/>
              </w:rPr>
              <w:t xml:space="preserve"> </w:t>
            </w:r>
            <w:proofErr w:type="spellStart"/>
            <w:r w:rsidRPr="00A00C2B">
              <w:rPr>
                <w:rFonts w:ascii="Times New Roman" w:eastAsia="Times New Roman" w:hAnsi="Times New Roman" w:cs="Times New Roman"/>
                <w:sz w:val="20"/>
                <w:szCs w:val="20"/>
              </w:rPr>
              <w:t>principles</w:t>
            </w:r>
            <w:proofErr w:type="spellEnd"/>
            <w:r w:rsidRPr="00A00C2B">
              <w:rPr>
                <w:rFonts w:ascii="Times New Roman" w:eastAsia="Times New Roman" w:hAnsi="Times New Roman" w:cs="Times New Roman"/>
                <w:sz w:val="20"/>
                <w:szCs w:val="20"/>
              </w:rPr>
              <w:t xml:space="preserve"> of </w:t>
            </w:r>
            <w:proofErr w:type="spellStart"/>
            <w:r w:rsidRPr="00A00C2B">
              <w:rPr>
                <w:rFonts w:ascii="Times New Roman" w:eastAsia="Times New Roman" w:hAnsi="Times New Roman" w:cs="Times New Roman"/>
                <w:sz w:val="20"/>
                <w:szCs w:val="20"/>
              </w:rPr>
              <w:t>shaping</w:t>
            </w:r>
            <w:proofErr w:type="spellEnd"/>
            <w:r w:rsidRPr="00A00C2B">
              <w:rPr>
                <w:rFonts w:ascii="Times New Roman" w:eastAsia="Times New Roman" w:hAnsi="Times New Roman" w:cs="Times New Roman"/>
                <w:sz w:val="20"/>
                <w:szCs w:val="20"/>
              </w:rPr>
              <w:t xml:space="preserve"> </w:t>
            </w:r>
            <w:proofErr w:type="spellStart"/>
            <w:r w:rsidRPr="00A00C2B">
              <w:rPr>
                <w:rFonts w:ascii="Times New Roman" w:eastAsia="Times New Roman" w:hAnsi="Times New Roman" w:cs="Times New Roman"/>
                <w:sz w:val="20"/>
                <w:szCs w:val="20"/>
              </w:rPr>
              <w:t>urban</w:t>
            </w:r>
            <w:proofErr w:type="spellEnd"/>
            <w:r w:rsidRPr="00A00C2B">
              <w:rPr>
                <w:rFonts w:ascii="Times New Roman" w:eastAsia="Times New Roman" w:hAnsi="Times New Roman" w:cs="Times New Roman"/>
                <w:sz w:val="20"/>
                <w:szCs w:val="20"/>
              </w:rPr>
              <w:t xml:space="preserve"> transport) zajęcia w j. ang.</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51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23</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96465C" w:rsidP="00CC0A61">
            <w:pPr>
              <w:spacing w:after="0" w:line="240" w:lineRule="auto"/>
              <w:rPr>
                <w:rFonts w:ascii="Times New Roman" w:eastAsia="Times New Roman" w:hAnsi="Times New Roman" w:cs="Times New Roman"/>
                <w:sz w:val="20"/>
                <w:szCs w:val="20"/>
                <w:lang w:val="en-US"/>
              </w:rPr>
            </w:pPr>
            <w:r w:rsidRPr="00A00C2B">
              <w:rPr>
                <w:rFonts w:ascii="Times New Roman" w:hAnsi="Times New Roman" w:cs="Times New Roman"/>
                <w:sz w:val="20"/>
                <w:szCs w:val="20"/>
                <w:shd w:val="clear" w:color="auto" w:fill="FFFFFF"/>
                <w:lang w:val="en-US"/>
              </w:rPr>
              <w:t>Local governance and social participation in revitalization</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A00C2B">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24</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Warsztat dokumentacji projektowej</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14" w:type="dxa"/>
            <w:tcBorders>
              <w:top w:val="nil"/>
              <w:left w:val="nil"/>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r>
      <w:tr w:rsidR="00A00C2B" w:rsidRPr="00A00C2B" w:rsidTr="002B2D99">
        <w:trPr>
          <w:trHeight w:val="51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25</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Diagnoza problemów i wyznaczania obszarów rewitalizacji w mieście</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2B2D99">
        <w:trPr>
          <w:trHeight w:val="51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26</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Inżynieria budowlana w modernizacji substancji historycznej (ćwiczenia terenowe)</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27</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Ekonomia miasta</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nil"/>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nil"/>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nil"/>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28</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Praktyki zawodowe</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 mies.</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6</w:t>
            </w:r>
          </w:p>
        </w:tc>
      </w:tr>
      <w:tr w:rsidR="00A00C2B" w:rsidRPr="00A00C2B" w:rsidTr="002B2D99">
        <w:trPr>
          <w:trHeight w:val="76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29</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Eko-Innowacje - kształtowanie środowiska przyrodniczego w obszarach rewitalizowanych (ćwiczenia terenowe)</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Włączanie i spójność społeczna</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31</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Marketing przedsięwzięć rewitalizacyjnych </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02137">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32</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Studium wykonalności projektów rewitalizacyjnych</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02137">
        <w:trPr>
          <w:trHeight w:val="51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lastRenderedPageBreak/>
              <w:t>33</w:t>
            </w:r>
          </w:p>
        </w:tc>
        <w:tc>
          <w:tcPr>
            <w:tcW w:w="3074"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Projekt funkcjonalno-przestrzenny obszaru rewitalizacji</w:t>
            </w:r>
          </w:p>
        </w:tc>
        <w:tc>
          <w:tcPr>
            <w:tcW w:w="1029" w:type="dxa"/>
            <w:tcBorders>
              <w:top w:val="single" w:sz="4" w:space="0" w:color="auto"/>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14" w:type="dxa"/>
            <w:tcBorders>
              <w:top w:val="single" w:sz="4" w:space="0" w:color="auto"/>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single" w:sz="4" w:space="0" w:color="auto"/>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34</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Adaptacja budynków historycznych</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60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45</w:t>
            </w:r>
          </w:p>
        </w:tc>
        <w:tc>
          <w:tcPr>
            <w:tcW w:w="314"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5</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35</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Blok obieralny 2</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195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014" w:type="dxa"/>
            <w:gridSpan w:val="6"/>
            <w:tcBorders>
              <w:top w:val="single" w:sz="4" w:space="0" w:color="auto"/>
              <w:left w:val="nil"/>
              <w:bottom w:val="single" w:sz="4" w:space="0" w:color="auto"/>
              <w:right w:val="single" w:sz="12" w:space="0" w:color="000000"/>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195</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10</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36</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Proseminarium dyplomowe </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37</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Rewitalizacja miast - przegląd dobrych praktyk</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38</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Blok obieralny 3</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195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1962" w:type="dxa"/>
            <w:gridSpan w:val="6"/>
            <w:tcBorders>
              <w:top w:val="single" w:sz="4" w:space="0" w:color="auto"/>
              <w:left w:val="nil"/>
              <w:bottom w:val="single" w:sz="4" w:space="0" w:color="auto"/>
              <w:right w:val="single" w:sz="12" w:space="0" w:color="000000"/>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195</w:t>
            </w:r>
          </w:p>
        </w:tc>
        <w:tc>
          <w:tcPr>
            <w:tcW w:w="556"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8</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39</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Seminarium dyplomowe</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10</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r>
      <w:tr w:rsidR="00A00C2B" w:rsidRPr="00A00C2B" w:rsidTr="002B2D99">
        <w:trPr>
          <w:trHeight w:val="285"/>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40</w:t>
            </w:r>
          </w:p>
        </w:tc>
        <w:tc>
          <w:tcPr>
            <w:tcW w:w="3074" w:type="dxa"/>
            <w:tcBorders>
              <w:top w:val="nil"/>
              <w:left w:val="single" w:sz="4" w:space="0" w:color="auto"/>
              <w:bottom w:val="single" w:sz="4"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Przygotowanie pracy dyplomowej</w:t>
            </w:r>
          </w:p>
        </w:tc>
        <w:tc>
          <w:tcPr>
            <w:tcW w:w="1029" w:type="dxa"/>
            <w:tcBorders>
              <w:top w:val="nil"/>
              <w:left w:val="nil"/>
              <w:bottom w:val="single" w:sz="4" w:space="0" w:color="auto"/>
              <w:right w:val="single" w:sz="12"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CC0A61" w:rsidRPr="00A00C2B" w:rsidRDefault="00CC0A61" w:rsidP="00CC0A61">
            <w:pPr>
              <w:spacing w:after="0" w:line="240" w:lineRule="auto"/>
              <w:jc w:val="right"/>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314" w:type="dxa"/>
            <w:tcBorders>
              <w:top w:val="nil"/>
              <w:left w:val="nil"/>
              <w:bottom w:val="single" w:sz="4"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20</w:t>
            </w:r>
          </w:p>
        </w:tc>
      </w:tr>
      <w:tr w:rsidR="00A00C2B" w:rsidRPr="00A00C2B" w:rsidTr="001D6FF1">
        <w:trPr>
          <w:trHeight w:val="300"/>
        </w:trPr>
        <w:tc>
          <w:tcPr>
            <w:tcW w:w="140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41</w:t>
            </w:r>
          </w:p>
        </w:tc>
        <w:tc>
          <w:tcPr>
            <w:tcW w:w="3074" w:type="dxa"/>
            <w:tcBorders>
              <w:top w:val="nil"/>
              <w:left w:val="single" w:sz="4" w:space="0" w:color="auto"/>
              <w:bottom w:val="single" w:sz="12" w:space="0" w:color="auto"/>
              <w:right w:val="single" w:sz="12" w:space="0" w:color="auto"/>
            </w:tcBorders>
            <w:shd w:val="clear" w:color="auto" w:fill="auto"/>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Egzamin kompetencyjny</w:t>
            </w:r>
          </w:p>
        </w:tc>
        <w:tc>
          <w:tcPr>
            <w:tcW w:w="1029" w:type="dxa"/>
            <w:tcBorders>
              <w:top w:val="nil"/>
              <w:left w:val="nil"/>
              <w:bottom w:val="single" w:sz="12" w:space="0" w:color="auto"/>
              <w:right w:val="single" w:sz="12"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18"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12"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12"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auto" w:fill="auto"/>
            <w:noWrap/>
            <w:vAlign w:val="center"/>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12"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single" w:sz="4"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40" w:type="dxa"/>
            <w:tcBorders>
              <w:top w:val="nil"/>
              <w:left w:val="nil"/>
              <w:bottom w:val="single" w:sz="12"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314" w:type="dxa"/>
            <w:tcBorders>
              <w:top w:val="nil"/>
              <w:left w:val="single" w:sz="4" w:space="0" w:color="auto"/>
              <w:bottom w:val="single" w:sz="12" w:space="0" w:color="auto"/>
              <w:right w:val="single" w:sz="12" w:space="0" w:color="auto"/>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single" w:sz="4" w:space="0" w:color="auto"/>
              <w:right w:val="nil"/>
            </w:tcBorders>
            <w:shd w:val="clear" w:color="000000" w:fill="FFFFFF"/>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722" w:type="dxa"/>
            <w:tcBorders>
              <w:top w:val="nil"/>
              <w:left w:val="single" w:sz="12" w:space="0" w:color="auto"/>
              <w:bottom w:val="single" w:sz="4" w:space="0" w:color="auto"/>
              <w:right w:val="single" w:sz="12" w:space="0" w:color="auto"/>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r>
      <w:tr w:rsidR="00A00C2B" w:rsidRPr="00A00C2B" w:rsidTr="001D6FF1">
        <w:trPr>
          <w:trHeight w:val="315"/>
        </w:trPr>
        <w:tc>
          <w:tcPr>
            <w:tcW w:w="5507" w:type="dxa"/>
            <w:gridSpan w:val="3"/>
            <w:tcBorders>
              <w:top w:val="single" w:sz="12" w:space="0" w:color="auto"/>
              <w:left w:val="single" w:sz="12" w:space="0" w:color="auto"/>
              <w:bottom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Łączna ilość godzin w semestrze</w:t>
            </w:r>
          </w:p>
        </w:tc>
        <w:tc>
          <w:tcPr>
            <w:tcW w:w="1892" w:type="dxa"/>
            <w:gridSpan w:val="6"/>
            <w:tcBorders>
              <w:top w:val="single" w:sz="12" w:space="0" w:color="auto"/>
              <w:bottom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480</w:t>
            </w:r>
          </w:p>
        </w:tc>
        <w:tc>
          <w:tcPr>
            <w:tcW w:w="1988" w:type="dxa"/>
            <w:gridSpan w:val="6"/>
            <w:tcBorders>
              <w:top w:val="single" w:sz="12" w:space="0" w:color="auto"/>
              <w:bottom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435</w:t>
            </w:r>
          </w:p>
        </w:tc>
        <w:tc>
          <w:tcPr>
            <w:tcW w:w="2014" w:type="dxa"/>
            <w:gridSpan w:val="6"/>
            <w:tcBorders>
              <w:top w:val="single" w:sz="12" w:space="0" w:color="auto"/>
              <w:bottom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435</w:t>
            </w:r>
          </w:p>
        </w:tc>
        <w:tc>
          <w:tcPr>
            <w:tcW w:w="1962" w:type="dxa"/>
            <w:gridSpan w:val="6"/>
            <w:tcBorders>
              <w:top w:val="single" w:sz="12" w:space="0" w:color="auto"/>
              <w:bottom w:val="single" w:sz="12"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250</w:t>
            </w:r>
          </w:p>
        </w:tc>
        <w:tc>
          <w:tcPr>
            <w:tcW w:w="556" w:type="dxa"/>
            <w:tcBorders>
              <w:top w:val="nil"/>
              <w:left w:val="single" w:sz="12" w:space="0" w:color="auto"/>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72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120</w:t>
            </w:r>
          </w:p>
        </w:tc>
      </w:tr>
      <w:tr w:rsidR="00A00C2B" w:rsidRPr="00A00C2B" w:rsidTr="001D6FF1">
        <w:trPr>
          <w:trHeight w:val="315"/>
        </w:trPr>
        <w:tc>
          <w:tcPr>
            <w:tcW w:w="5507"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1892" w:type="dxa"/>
            <w:gridSpan w:val="6"/>
            <w:tcBorders>
              <w:top w:val="single" w:sz="12" w:space="0" w:color="auto"/>
              <w:left w:val="nil"/>
              <w:bottom w:val="single" w:sz="12" w:space="0" w:color="auto"/>
              <w:right w:val="single" w:sz="12" w:space="0" w:color="000000"/>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1988" w:type="dxa"/>
            <w:gridSpan w:val="6"/>
            <w:tcBorders>
              <w:top w:val="single" w:sz="12" w:space="0" w:color="auto"/>
              <w:left w:val="nil"/>
              <w:bottom w:val="single" w:sz="12" w:space="0" w:color="auto"/>
              <w:right w:val="single" w:sz="12" w:space="0" w:color="000000"/>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2014" w:type="dxa"/>
            <w:gridSpan w:val="6"/>
            <w:tcBorders>
              <w:top w:val="single" w:sz="12" w:space="0" w:color="auto"/>
              <w:left w:val="nil"/>
              <w:bottom w:val="single" w:sz="12" w:space="0" w:color="auto"/>
              <w:right w:val="single" w:sz="12" w:space="0" w:color="000000"/>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1962" w:type="dxa"/>
            <w:gridSpan w:val="6"/>
            <w:tcBorders>
              <w:top w:val="single" w:sz="12" w:space="0" w:color="auto"/>
              <w:left w:val="nil"/>
              <w:bottom w:val="single" w:sz="12" w:space="0" w:color="auto"/>
              <w:right w:val="single" w:sz="12" w:space="0" w:color="000000"/>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w:t>
            </w:r>
          </w:p>
        </w:tc>
        <w:tc>
          <w:tcPr>
            <w:tcW w:w="556"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r>
      <w:tr w:rsidR="00A00C2B" w:rsidRPr="00A00C2B" w:rsidTr="002B2D99">
        <w:trPr>
          <w:trHeight w:val="315"/>
        </w:trPr>
        <w:tc>
          <w:tcPr>
            <w:tcW w:w="5507" w:type="dxa"/>
            <w:gridSpan w:val="3"/>
            <w:tcBorders>
              <w:top w:val="single" w:sz="12" w:space="0" w:color="auto"/>
              <w:left w:val="single" w:sz="12" w:space="0" w:color="auto"/>
              <w:bottom w:val="single" w:sz="12" w:space="0" w:color="auto"/>
              <w:right w:val="single" w:sz="12" w:space="0" w:color="000000"/>
            </w:tcBorders>
            <w:shd w:val="clear" w:color="auto" w:fill="auto"/>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Łączna ilość godzin w programie</w:t>
            </w:r>
          </w:p>
        </w:tc>
        <w:tc>
          <w:tcPr>
            <w:tcW w:w="1892" w:type="dxa"/>
            <w:gridSpan w:val="6"/>
            <w:tcBorders>
              <w:top w:val="single" w:sz="12" w:space="0" w:color="auto"/>
              <w:left w:val="nil"/>
              <w:bottom w:val="single" w:sz="12" w:space="0" w:color="auto"/>
              <w:right w:val="single" w:sz="12" w:space="0" w:color="000000"/>
            </w:tcBorders>
            <w:shd w:val="clear" w:color="auto" w:fill="auto"/>
            <w:noWrap/>
            <w:vAlign w:val="center"/>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1600</w:t>
            </w: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jc w:val="center"/>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rsidR="00CC0A61" w:rsidRPr="00A00C2B" w:rsidRDefault="00CC0A61" w:rsidP="00CC0A61">
            <w:pPr>
              <w:spacing w:after="0" w:line="240" w:lineRule="auto"/>
              <w:rPr>
                <w:rFonts w:ascii="Times New Roman" w:eastAsia="Times New Roman" w:hAnsi="Times New Roman" w:cs="Times New Roman"/>
                <w:sz w:val="20"/>
                <w:szCs w:val="20"/>
              </w:rPr>
            </w:pPr>
          </w:p>
        </w:tc>
      </w:tr>
    </w:tbl>
    <w:p w:rsidR="0049610A" w:rsidRPr="00A00C2B" w:rsidRDefault="0049610A" w:rsidP="00B252B1">
      <w:pPr>
        <w:rPr>
          <w:rFonts w:ascii="Times New Roman" w:hAnsi="Times New Roman" w:cs="Times New Roman"/>
          <w:b/>
          <w:sz w:val="24"/>
          <w:szCs w:val="24"/>
        </w:rPr>
      </w:pPr>
    </w:p>
    <w:p w:rsidR="002B2D99" w:rsidRPr="00A00C2B" w:rsidRDefault="002B2D99" w:rsidP="00B252B1">
      <w:pPr>
        <w:rPr>
          <w:rFonts w:ascii="Times New Roman" w:hAnsi="Times New Roman" w:cs="Times New Roman"/>
          <w:b/>
          <w:sz w:val="24"/>
          <w:szCs w:val="24"/>
        </w:rPr>
      </w:pPr>
      <w:r w:rsidRPr="00A00C2B">
        <w:rPr>
          <w:rFonts w:ascii="Times New Roman" w:hAnsi="Times New Roman" w:cs="Times New Roman"/>
          <w:b/>
          <w:sz w:val="24"/>
          <w:szCs w:val="24"/>
        </w:rPr>
        <w:t>Przedmioty obieralne: 40,83% całkowitej wartości punktów ECTS.</w:t>
      </w:r>
    </w:p>
    <w:p w:rsidR="002B2D99" w:rsidRPr="00A00C2B" w:rsidRDefault="002B2D99" w:rsidP="00B252B1">
      <w:pPr>
        <w:rPr>
          <w:rFonts w:ascii="Times New Roman" w:hAnsi="Times New Roman" w:cs="Times New Roman"/>
          <w:b/>
          <w:sz w:val="24"/>
          <w:szCs w:val="24"/>
        </w:rPr>
      </w:pPr>
      <w:r w:rsidRPr="00A00C2B">
        <w:rPr>
          <w:rFonts w:ascii="Times New Roman" w:hAnsi="Times New Roman" w:cs="Times New Roman"/>
          <w:b/>
          <w:sz w:val="24"/>
          <w:szCs w:val="24"/>
        </w:rPr>
        <w:t>Zajęcia kształtujące umiejętności praktyczne, liczba punktów ECTS przypisana do tych zajęć stanowi</w:t>
      </w:r>
      <w:r w:rsidR="00804507" w:rsidRPr="00A00C2B">
        <w:rPr>
          <w:rFonts w:ascii="Times New Roman" w:hAnsi="Times New Roman" w:cs="Times New Roman"/>
          <w:b/>
          <w:sz w:val="24"/>
          <w:szCs w:val="24"/>
        </w:rPr>
        <w:t xml:space="preserve"> 80</w:t>
      </w:r>
      <w:r w:rsidRPr="00A00C2B">
        <w:rPr>
          <w:rFonts w:ascii="Times New Roman" w:hAnsi="Times New Roman" w:cs="Times New Roman"/>
          <w:b/>
          <w:sz w:val="24"/>
          <w:szCs w:val="24"/>
        </w:rPr>
        <w:t>%.</w:t>
      </w:r>
    </w:p>
    <w:p w:rsidR="002B2D99" w:rsidRPr="00A00C2B" w:rsidRDefault="002B2D99" w:rsidP="00B252B1">
      <w:pPr>
        <w:rPr>
          <w:rFonts w:ascii="Times New Roman" w:hAnsi="Times New Roman" w:cs="Times New Roman"/>
          <w:b/>
          <w:sz w:val="24"/>
          <w:szCs w:val="24"/>
        </w:rPr>
      </w:pPr>
    </w:p>
    <w:p w:rsidR="003C79A5" w:rsidRPr="00A00C2B" w:rsidRDefault="003C79A5" w:rsidP="00B252B1">
      <w:pPr>
        <w:rPr>
          <w:rFonts w:ascii="Times New Roman" w:hAnsi="Times New Roman" w:cs="Times New Roman"/>
          <w:b/>
          <w:sz w:val="24"/>
          <w:szCs w:val="24"/>
        </w:rPr>
        <w:sectPr w:rsidR="003C79A5" w:rsidRPr="00A00C2B" w:rsidSect="0049610A">
          <w:pgSz w:w="16838" w:h="11906" w:orient="landscape"/>
          <w:pgMar w:top="1417" w:right="1417" w:bottom="1417" w:left="1417" w:header="708" w:footer="708" w:gutter="0"/>
          <w:cols w:space="708"/>
          <w:docGrid w:linePitch="360"/>
        </w:sectPr>
      </w:pPr>
    </w:p>
    <w:tbl>
      <w:tblPr>
        <w:tblW w:w="14104" w:type="dxa"/>
        <w:tblCellMar>
          <w:left w:w="70" w:type="dxa"/>
          <w:right w:w="70" w:type="dxa"/>
        </w:tblCellMar>
        <w:tblLook w:val="04A0" w:firstRow="1" w:lastRow="0" w:firstColumn="1" w:lastColumn="0" w:noHBand="0" w:noVBand="1"/>
      </w:tblPr>
      <w:tblGrid>
        <w:gridCol w:w="1080"/>
        <w:gridCol w:w="6220"/>
        <w:gridCol w:w="6804"/>
      </w:tblGrid>
      <w:tr w:rsidR="00A00C2B" w:rsidRPr="00A00C2B" w:rsidTr="008929F8">
        <w:trPr>
          <w:trHeight w:val="425"/>
        </w:trPr>
        <w:tc>
          <w:tcPr>
            <w:tcW w:w="14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9F8" w:rsidRPr="00A00C2B" w:rsidRDefault="008929F8" w:rsidP="008929F8">
            <w:pPr>
              <w:pStyle w:val="Akapitzlist"/>
              <w:ind w:left="785"/>
              <w:contextualSpacing w:val="0"/>
              <w:rPr>
                <w:rFonts w:ascii="Times New Roman" w:hAnsi="Times New Roman" w:cs="Times New Roman"/>
                <w:sz w:val="24"/>
                <w:szCs w:val="24"/>
              </w:rPr>
            </w:pPr>
            <w:r w:rsidRPr="00A00C2B">
              <w:rPr>
                <w:rFonts w:ascii="Times New Roman" w:hAnsi="Times New Roman" w:cs="Times New Roman"/>
                <w:sz w:val="24"/>
                <w:szCs w:val="24"/>
              </w:rPr>
              <w:lastRenderedPageBreak/>
              <w:t>3. Lista przedmiotów wraz z przypisanymi do nich kierunkowymi efektami uczenia się.</w:t>
            </w:r>
          </w:p>
        </w:tc>
      </w:tr>
      <w:tr w:rsidR="00A00C2B" w:rsidRPr="00A00C2B" w:rsidTr="008929F8">
        <w:trPr>
          <w:trHeight w:val="60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lp.</w:t>
            </w:r>
          </w:p>
        </w:tc>
        <w:tc>
          <w:tcPr>
            <w:tcW w:w="6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jc w:val="center"/>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Przedmiot</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b/>
                <w:bCs/>
                <w:sz w:val="20"/>
                <w:szCs w:val="20"/>
              </w:rPr>
            </w:pPr>
            <w:r w:rsidRPr="00A00C2B">
              <w:rPr>
                <w:rFonts w:ascii="Times New Roman" w:eastAsia="Times New Roman" w:hAnsi="Times New Roman" w:cs="Times New Roman"/>
                <w:b/>
                <w:bCs/>
                <w:sz w:val="20"/>
                <w:szCs w:val="20"/>
              </w:rPr>
              <w:t>Symbol efektu kierunkowego</w:t>
            </w:r>
          </w:p>
        </w:tc>
      </w:tr>
      <w:tr w:rsidR="00A00C2B" w:rsidRPr="00A00C2B" w:rsidTr="008929F8">
        <w:trPr>
          <w:trHeight w:val="50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3C79A5" w:rsidRPr="00A00C2B" w:rsidRDefault="003C79A5" w:rsidP="008929F8">
            <w:pPr>
              <w:spacing w:after="0" w:line="240" w:lineRule="auto"/>
              <w:rPr>
                <w:rFonts w:ascii="Times New Roman" w:eastAsia="Times New Roman" w:hAnsi="Times New Roman" w:cs="Times New Roman"/>
                <w:b/>
                <w:bCs/>
                <w:sz w:val="20"/>
                <w:szCs w:val="20"/>
              </w:rPr>
            </w:pPr>
          </w:p>
        </w:tc>
        <w:tc>
          <w:tcPr>
            <w:tcW w:w="6220" w:type="dxa"/>
            <w:vMerge/>
            <w:tcBorders>
              <w:top w:val="single" w:sz="4" w:space="0" w:color="auto"/>
              <w:left w:val="single" w:sz="4" w:space="0" w:color="auto"/>
              <w:bottom w:val="single" w:sz="4" w:space="0" w:color="auto"/>
              <w:right w:val="single" w:sz="4" w:space="0" w:color="auto"/>
            </w:tcBorders>
            <w:vAlign w:val="center"/>
            <w:hideMark/>
          </w:tcPr>
          <w:p w:rsidR="003C79A5" w:rsidRPr="00A00C2B" w:rsidRDefault="003C79A5" w:rsidP="008929F8">
            <w:pPr>
              <w:spacing w:after="0" w:line="240" w:lineRule="auto"/>
              <w:rPr>
                <w:rFonts w:ascii="Times New Roman" w:eastAsia="Times New Roman" w:hAnsi="Times New Roman" w:cs="Times New Roman"/>
                <w:b/>
                <w:bCs/>
                <w:sz w:val="20"/>
                <w:szCs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3C79A5" w:rsidRPr="00A00C2B" w:rsidRDefault="003C79A5" w:rsidP="008929F8">
            <w:pPr>
              <w:spacing w:after="0" w:line="240" w:lineRule="auto"/>
              <w:rPr>
                <w:rFonts w:ascii="Times New Roman" w:eastAsia="Times New Roman" w:hAnsi="Times New Roman" w:cs="Times New Roman"/>
                <w:b/>
                <w:bCs/>
                <w:sz w:val="20"/>
                <w:szCs w:val="20"/>
              </w:rPr>
            </w:pPr>
          </w:p>
        </w:tc>
      </w:tr>
      <w:tr w:rsidR="00A00C2B" w:rsidRPr="00A00C2B" w:rsidTr="008929F8">
        <w:trPr>
          <w:trHeight w:val="42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Blok obieralny 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RM2P_W03_N, RM2P_U04_N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Społeczne wytwarzanie przestrzeni</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Konserwacja i dokumentacja konserwatorska</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RM2P_W03_N, RM2P_U02_N, RM2P_K03_N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Finansowanie procesów rewitalizacji</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RM2P_K02_N, RM2P_K03_N</w:t>
            </w:r>
          </w:p>
        </w:tc>
      </w:tr>
      <w:tr w:rsidR="00A00C2B" w:rsidRPr="00A00C2B" w:rsidTr="008929F8">
        <w:trPr>
          <w:trHeight w:val="42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5</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Lokalna tożsamość kulturowa w procesach rewitalizacyjnych</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RM2P_W03_N, RM2P_U02_N, RM2P_U03_N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6</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Statystyka w badaniach miejskich</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RM2P_W02_N, RM2P_U02_N, RM2P_K02_N, RM2P_K02_N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7</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Prawne podstawy procesów rewitalizacji</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RM2P_W02_N, RM2P_U01_N, RM2P_U02_N, RM2P_U04_N, RM2P_K01_N, RM2P_K02_N</w:t>
            </w:r>
          </w:p>
        </w:tc>
      </w:tr>
      <w:tr w:rsidR="00A00C2B" w:rsidRPr="00A00C2B" w:rsidTr="008929F8">
        <w:trPr>
          <w:trHeight w:val="33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8</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Miasta przyszłości</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RM2P_U04_N</w:t>
            </w:r>
          </w:p>
        </w:tc>
      </w:tr>
      <w:tr w:rsidR="00A00C2B" w:rsidRPr="00A00C2B" w:rsidTr="008929F8">
        <w:trPr>
          <w:trHeight w:val="4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9</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Pedagogika miejsca</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RM2P_U01_N, RM2P_U03_N</w:t>
            </w:r>
          </w:p>
        </w:tc>
      </w:tr>
      <w:tr w:rsidR="00A00C2B" w:rsidRPr="00A00C2B" w:rsidTr="008929F8">
        <w:trPr>
          <w:trHeight w:val="56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10</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The Trust and the </w:t>
            </w:r>
            <w:proofErr w:type="spellStart"/>
            <w:r w:rsidRPr="00A00C2B">
              <w:rPr>
                <w:rFonts w:ascii="Times New Roman" w:eastAsia="Times New Roman" w:hAnsi="Times New Roman" w:cs="Times New Roman"/>
                <w:sz w:val="20"/>
                <w:szCs w:val="20"/>
              </w:rPr>
              <w:t>Social</w:t>
            </w:r>
            <w:proofErr w:type="spellEnd"/>
            <w:r w:rsidRPr="00A00C2B">
              <w:rPr>
                <w:rFonts w:ascii="Times New Roman" w:eastAsia="Times New Roman" w:hAnsi="Times New Roman" w:cs="Times New Roman"/>
                <w:sz w:val="20"/>
                <w:szCs w:val="20"/>
              </w:rPr>
              <w:t xml:space="preserve"> Capital In </w:t>
            </w:r>
            <w:proofErr w:type="spellStart"/>
            <w:r w:rsidRPr="00A00C2B">
              <w:rPr>
                <w:rFonts w:ascii="Times New Roman" w:eastAsia="Times New Roman" w:hAnsi="Times New Roman" w:cs="Times New Roman"/>
                <w:sz w:val="20"/>
                <w:szCs w:val="20"/>
              </w:rPr>
              <w:t>Processes</w:t>
            </w:r>
            <w:proofErr w:type="spellEnd"/>
            <w:r w:rsidRPr="00A00C2B">
              <w:rPr>
                <w:rFonts w:ascii="Times New Roman" w:eastAsia="Times New Roman" w:hAnsi="Times New Roman" w:cs="Times New Roman"/>
                <w:sz w:val="20"/>
                <w:szCs w:val="20"/>
              </w:rPr>
              <w:t xml:space="preserve"> of the </w:t>
            </w:r>
            <w:proofErr w:type="spellStart"/>
            <w:r w:rsidRPr="00A00C2B">
              <w:rPr>
                <w:rFonts w:ascii="Times New Roman" w:eastAsia="Times New Roman" w:hAnsi="Times New Roman" w:cs="Times New Roman"/>
                <w:sz w:val="20"/>
                <w:szCs w:val="20"/>
              </w:rPr>
              <w:t>Revitalization</w:t>
            </w:r>
            <w:proofErr w:type="spellEnd"/>
            <w:r w:rsidRPr="00A00C2B">
              <w:rPr>
                <w:rFonts w:ascii="Times New Roman" w:eastAsia="Times New Roman" w:hAnsi="Times New Roman" w:cs="Times New Roman"/>
                <w:sz w:val="20"/>
                <w:szCs w:val="20"/>
              </w:rPr>
              <w:t xml:space="preserve"> (Zaufanie i kapitał społeczny w procesach rewitalizacji) zajęcia w j. ang.</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11</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Kształtowanie przestrzeni miejskiej</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RM2P_U03_N, RM2P_K01_N, RM2P_K02_N, RM2P_K03_N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12</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Rysunek i modelowanie komputerowe (</w:t>
            </w:r>
            <w:proofErr w:type="spellStart"/>
            <w:r w:rsidRPr="00A00C2B">
              <w:rPr>
                <w:rFonts w:ascii="Times New Roman" w:eastAsia="Times New Roman" w:hAnsi="Times New Roman" w:cs="Times New Roman"/>
                <w:sz w:val="20"/>
                <w:szCs w:val="20"/>
              </w:rPr>
              <w:t>Computer</w:t>
            </w:r>
            <w:proofErr w:type="spellEnd"/>
            <w:r w:rsidRPr="00A00C2B">
              <w:rPr>
                <w:rFonts w:ascii="Times New Roman" w:eastAsia="Times New Roman" w:hAnsi="Times New Roman" w:cs="Times New Roman"/>
                <w:sz w:val="20"/>
                <w:szCs w:val="20"/>
              </w:rPr>
              <w:t xml:space="preserve"> </w:t>
            </w:r>
            <w:proofErr w:type="spellStart"/>
            <w:r w:rsidRPr="00A00C2B">
              <w:rPr>
                <w:rFonts w:ascii="Times New Roman" w:eastAsia="Times New Roman" w:hAnsi="Times New Roman" w:cs="Times New Roman"/>
                <w:sz w:val="20"/>
                <w:szCs w:val="20"/>
              </w:rPr>
              <w:t>Aided</w:t>
            </w:r>
            <w:proofErr w:type="spellEnd"/>
            <w:r w:rsidRPr="00A00C2B">
              <w:rPr>
                <w:rFonts w:ascii="Times New Roman" w:eastAsia="Times New Roman" w:hAnsi="Times New Roman" w:cs="Times New Roman"/>
                <w:sz w:val="20"/>
                <w:szCs w:val="20"/>
              </w:rPr>
              <w:t xml:space="preserve"> </w:t>
            </w:r>
            <w:proofErr w:type="spellStart"/>
            <w:r w:rsidRPr="00A00C2B">
              <w:rPr>
                <w:rFonts w:ascii="Times New Roman" w:eastAsia="Times New Roman" w:hAnsi="Times New Roman" w:cs="Times New Roman"/>
                <w:sz w:val="20"/>
                <w:szCs w:val="20"/>
              </w:rPr>
              <w:t>Drawing</w:t>
            </w:r>
            <w:proofErr w:type="spellEnd"/>
            <w:r w:rsidRPr="00A00C2B">
              <w:rPr>
                <w:rFonts w:ascii="Times New Roman" w:eastAsia="Times New Roman" w:hAnsi="Times New Roman" w:cs="Times New Roman"/>
                <w:sz w:val="20"/>
                <w:szCs w:val="20"/>
              </w:rPr>
              <w:t xml:space="preserve"> and </w:t>
            </w:r>
            <w:proofErr w:type="spellStart"/>
            <w:r w:rsidRPr="00A00C2B">
              <w:rPr>
                <w:rFonts w:ascii="Times New Roman" w:eastAsia="Times New Roman" w:hAnsi="Times New Roman" w:cs="Times New Roman"/>
                <w:sz w:val="20"/>
                <w:szCs w:val="20"/>
              </w:rPr>
              <w:t>Modelling</w:t>
            </w:r>
            <w:proofErr w:type="spellEnd"/>
            <w:r w:rsidRPr="00A00C2B">
              <w:rPr>
                <w:rFonts w:ascii="Times New Roman" w:eastAsia="Times New Roman" w:hAnsi="Times New Roman" w:cs="Times New Roman"/>
                <w:sz w:val="20"/>
                <w:szCs w:val="20"/>
              </w:rPr>
              <w:t>) zajęcia w j. ang.</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RM2P_W02_N, RM2P_U01_N, RM2P_U03_N, RM2P_K02_N</w:t>
            </w:r>
          </w:p>
        </w:tc>
      </w:tr>
      <w:tr w:rsidR="00A00C2B" w:rsidRPr="00A00C2B" w:rsidTr="00D40C5B">
        <w:trPr>
          <w:trHeight w:val="459"/>
        </w:trPr>
        <w:tc>
          <w:tcPr>
            <w:tcW w:w="1080" w:type="dxa"/>
            <w:tcBorders>
              <w:top w:val="nil"/>
              <w:left w:val="single" w:sz="4" w:space="0" w:color="auto"/>
              <w:bottom w:val="single" w:sz="2"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13</w:t>
            </w:r>
          </w:p>
        </w:tc>
        <w:tc>
          <w:tcPr>
            <w:tcW w:w="6220" w:type="dxa"/>
            <w:tcBorders>
              <w:top w:val="nil"/>
              <w:left w:val="nil"/>
              <w:bottom w:val="single" w:sz="2"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Systemy informacji przestrzennej</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RM2P_W02_N, RM2P_U01_N, RM2P_U03_N, RM2P_K02_N</w:t>
            </w:r>
          </w:p>
        </w:tc>
      </w:tr>
      <w:tr w:rsidR="00A00C2B" w:rsidRPr="00A00C2B" w:rsidTr="00D40C5B">
        <w:trPr>
          <w:trHeight w:val="424"/>
        </w:trPr>
        <w:tc>
          <w:tcPr>
            <w:tcW w:w="1080"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lastRenderedPageBreak/>
              <w:t>14</w:t>
            </w:r>
          </w:p>
        </w:tc>
        <w:tc>
          <w:tcPr>
            <w:tcW w:w="6220" w:type="dxa"/>
            <w:tcBorders>
              <w:top w:val="single" w:sz="2" w:space="0" w:color="auto"/>
              <w:left w:val="nil"/>
              <w:bottom w:val="single" w:sz="2" w:space="0" w:color="auto"/>
              <w:right w:val="single" w:sz="2"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Język do celów akademickich i zawodowych</w:t>
            </w:r>
          </w:p>
        </w:tc>
        <w:tc>
          <w:tcPr>
            <w:tcW w:w="6804" w:type="dxa"/>
            <w:tcBorders>
              <w:top w:val="single" w:sz="4" w:space="0" w:color="auto"/>
              <w:left w:val="single" w:sz="2" w:space="0" w:color="auto"/>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RM2P_U03_N,</w:t>
            </w:r>
          </w:p>
        </w:tc>
      </w:tr>
      <w:tr w:rsidR="00A00C2B" w:rsidRPr="00A00C2B" w:rsidTr="00D40C5B">
        <w:trPr>
          <w:trHeight w:val="416"/>
        </w:trPr>
        <w:tc>
          <w:tcPr>
            <w:tcW w:w="1080"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15</w:t>
            </w:r>
          </w:p>
        </w:tc>
        <w:tc>
          <w:tcPr>
            <w:tcW w:w="6220" w:type="dxa"/>
            <w:tcBorders>
              <w:top w:val="single" w:sz="2"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Kompetencje interpersonalne i budowanie zespołu</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RM2P_W02_N, RM2P_W03_N, RM2P_U03_N, RM2P_K01_N, RM2P_K03_N</w:t>
            </w:r>
          </w:p>
        </w:tc>
      </w:tr>
      <w:tr w:rsidR="00A00C2B" w:rsidRPr="00A00C2B" w:rsidTr="008929F8">
        <w:trPr>
          <w:trHeight w:val="567"/>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16</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Wychowawcze, edukacyjne i kulturowe aspekty rewitalizacji</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17</w:t>
            </w:r>
          </w:p>
        </w:tc>
        <w:tc>
          <w:tcPr>
            <w:tcW w:w="6220" w:type="dxa"/>
            <w:tcBorders>
              <w:top w:val="nil"/>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Rozwiązywanie konfliktów w przestrzeni </w:t>
            </w:r>
            <w:proofErr w:type="spellStart"/>
            <w:r w:rsidRPr="00A00C2B">
              <w:rPr>
                <w:rFonts w:ascii="Times New Roman" w:eastAsia="Times New Roman" w:hAnsi="Times New Roman" w:cs="Times New Roman"/>
                <w:sz w:val="20"/>
                <w:szCs w:val="20"/>
              </w:rPr>
              <w:t>mejskiej</w:t>
            </w:r>
            <w:proofErr w:type="spellEnd"/>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 RM2P_U04_NRM2P_U03_N, RM2P_K01_N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18</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Zarządzanie projektami i procesami rewitalizacji</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RM2P_U01_N, RM2P_U02_N, RM2P_K01_N, RM2P_K02_N, RM2P_K03_N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19</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Zarządzanie nieruchomościami i polityka mieszkaniowa</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RM2P_K02_N, RM2P_K03_N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20</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Strategie rewitalizacji</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RM2P_U04_N, RM2P_K01_N, RM2P_K02_N, RM2P_K03_N</w:t>
            </w:r>
          </w:p>
        </w:tc>
      </w:tr>
      <w:tr w:rsidR="00A00C2B" w:rsidRPr="00A00C2B" w:rsidTr="008929F8">
        <w:trPr>
          <w:trHeight w:val="50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21</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Planowanie przestrzenne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RM2P_U02_N, RM2P_U03_N, RM2P_K01_N</w:t>
            </w:r>
          </w:p>
        </w:tc>
      </w:tr>
      <w:tr w:rsidR="00A00C2B" w:rsidRPr="00A00C2B" w:rsidTr="008929F8">
        <w:trPr>
          <w:trHeight w:val="7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22</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Współczesne zasady kształtowania transportu w miastach (</w:t>
            </w:r>
            <w:proofErr w:type="spellStart"/>
            <w:r w:rsidRPr="00A00C2B">
              <w:rPr>
                <w:rFonts w:ascii="Times New Roman" w:eastAsia="Times New Roman" w:hAnsi="Times New Roman" w:cs="Times New Roman"/>
                <w:sz w:val="20"/>
                <w:szCs w:val="20"/>
              </w:rPr>
              <w:t>Contemporary</w:t>
            </w:r>
            <w:proofErr w:type="spellEnd"/>
            <w:r w:rsidRPr="00A00C2B">
              <w:rPr>
                <w:rFonts w:ascii="Times New Roman" w:eastAsia="Times New Roman" w:hAnsi="Times New Roman" w:cs="Times New Roman"/>
                <w:sz w:val="20"/>
                <w:szCs w:val="20"/>
              </w:rPr>
              <w:t xml:space="preserve"> </w:t>
            </w:r>
            <w:proofErr w:type="spellStart"/>
            <w:r w:rsidRPr="00A00C2B">
              <w:rPr>
                <w:rFonts w:ascii="Times New Roman" w:eastAsia="Times New Roman" w:hAnsi="Times New Roman" w:cs="Times New Roman"/>
                <w:sz w:val="20"/>
                <w:szCs w:val="20"/>
              </w:rPr>
              <w:t>principles</w:t>
            </w:r>
            <w:proofErr w:type="spellEnd"/>
            <w:r w:rsidRPr="00A00C2B">
              <w:rPr>
                <w:rFonts w:ascii="Times New Roman" w:eastAsia="Times New Roman" w:hAnsi="Times New Roman" w:cs="Times New Roman"/>
                <w:sz w:val="20"/>
                <w:szCs w:val="20"/>
              </w:rPr>
              <w:t xml:space="preserve"> of </w:t>
            </w:r>
            <w:proofErr w:type="spellStart"/>
            <w:r w:rsidRPr="00A00C2B">
              <w:rPr>
                <w:rFonts w:ascii="Times New Roman" w:eastAsia="Times New Roman" w:hAnsi="Times New Roman" w:cs="Times New Roman"/>
                <w:sz w:val="20"/>
                <w:szCs w:val="20"/>
              </w:rPr>
              <w:t>shaping</w:t>
            </w:r>
            <w:proofErr w:type="spellEnd"/>
            <w:r w:rsidRPr="00A00C2B">
              <w:rPr>
                <w:rFonts w:ascii="Times New Roman" w:eastAsia="Times New Roman" w:hAnsi="Times New Roman" w:cs="Times New Roman"/>
                <w:sz w:val="20"/>
                <w:szCs w:val="20"/>
              </w:rPr>
              <w:t xml:space="preserve"> </w:t>
            </w:r>
            <w:proofErr w:type="spellStart"/>
            <w:r w:rsidRPr="00A00C2B">
              <w:rPr>
                <w:rFonts w:ascii="Times New Roman" w:eastAsia="Times New Roman" w:hAnsi="Times New Roman" w:cs="Times New Roman"/>
                <w:sz w:val="20"/>
                <w:szCs w:val="20"/>
              </w:rPr>
              <w:t>urban</w:t>
            </w:r>
            <w:proofErr w:type="spellEnd"/>
            <w:r w:rsidRPr="00A00C2B">
              <w:rPr>
                <w:rFonts w:ascii="Times New Roman" w:eastAsia="Times New Roman" w:hAnsi="Times New Roman" w:cs="Times New Roman"/>
                <w:sz w:val="20"/>
                <w:szCs w:val="20"/>
              </w:rPr>
              <w:t xml:space="preserve"> transport) zajęcia w j. ang.</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RM2P_W02_N, RM2P_W03_N, RM2P_U01_N, RM2P_K01_N, RM2P_K02_N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6465C" w:rsidRPr="00A00C2B" w:rsidRDefault="0096465C"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23</w:t>
            </w:r>
          </w:p>
        </w:tc>
        <w:tc>
          <w:tcPr>
            <w:tcW w:w="6220" w:type="dxa"/>
            <w:tcBorders>
              <w:top w:val="nil"/>
              <w:left w:val="nil"/>
              <w:bottom w:val="single" w:sz="4" w:space="0" w:color="auto"/>
              <w:right w:val="single" w:sz="4" w:space="0" w:color="auto"/>
            </w:tcBorders>
            <w:shd w:val="clear" w:color="auto" w:fill="auto"/>
            <w:vAlign w:val="center"/>
            <w:hideMark/>
          </w:tcPr>
          <w:p w:rsidR="0096465C" w:rsidRPr="00A00C2B" w:rsidRDefault="0096465C" w:rsidP="00B26B6C">
            <w:pPr>
              <w:spacing w:after="0" w:line="240" w:lineRule="auto"/>
              <w:rPr>
                <w:rFonts w:ascii="Times New Roman" w:eastAsia="Times New Roman" w:hAnsi="Times New Roman" w:cs="Times New Roman"/>
                <w:sz w:val="20"/>
                <w:szCs w:val="20"/>
                <w:lang w:val="en-US"/>
              </w:rPr>
            </w:pPr>
            <w:r w:rsidRPr="00A00C2B">
              <w:rPr>
                <w:rFonts w:ascii="Times New Roman" w:hAnsi="Times New Roman" w:cs="Times New Roman"/>
                <w:sz w:val="20"/>
                <w:szCs w:val="20"/>
                <w:shd w:val="clear" w:color="auto" w:fill="FFFFFF"/>
                <w:lang w:val="en-US"/>
              </w:rPr>
              <w:t>Local governance and social participation in revitalization</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96465C" w:rsidRPr="00A00C2B" w:rsidRDefault="0096465C"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RM2P_U03_N, RM2P_U04_N, RM2P_K01_N</w:t>
            </w:r>
          </w:p>
        </w:tc>
      </w:tr>
      <w:tr w:rsidR="00A00C2B" w:rsidRPr="00A00C2B" w:rsidTr="008929F8">
        <w:trPr>
          <w:trHeight w:val="36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24</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Warsztat dokumentacji projektowej</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RM2P_W02_N, RM2P_U03_N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25</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Diagnoza problemów i wyznaczania obszarów rewitalizacji w mieście</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26</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Inżynieria budowlana w modernizacji substancji historycznej (ćwiczenia terenowe)</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RM2P_U02_N, RM2P_U03_N, RM2P_U04_N, RM2P_K03_N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27</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Ekonomia miasta</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RM2P_U04_N, RM2P_K03_N</w:t>
            </w:r>
          </w:p>
        </w:tc>
      </w:tr>
      <w:tr w:rsidR="00A00C2B" w:rsidRPr="00A00C2B" w:rsidTr="00B15C92">
        <w:trPr>
          <w:trHeight w:val="600"/>
        </w:trPr>
        <w:tc>
          <w:tcPr>
            <w:tcW w:w="1080" w:type="dxa"/>
            <w:tcBorders>
              <w:top w:val="nil"/>
              <w:left w:val="single" w:sz="4" w:space="0" w:color="auto"/>
              <w:bottom w:val="single" w:sz="2"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28</w:t>
            </w:r>
          </w:p>
        </w:tc>
        <w:tc>
          <w:tcPr>
            <w:tcW w:w="6220" w:type="dxa"/>
            <w:tcBorders>
              <w:top w:val="nil"/>
              <w:left w:val="nil"/>
              <w:bottom w:val="single" w:sz="2"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Praktyki zawodowe</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RM2P_U03_N, RM2P_U04_N</w:t>
            </w:r>
          </w:p>
        </w:tc>
      </w:tr>
      <w:tr w:rsidR="00A00C2B" w:rsidRPr="00A00C2B" w:rsidTr="00B15C92">
        <w:trPr>
          <w:trHeight w:val="662"/>
        </w:trPr>
        <w:tc>
          <w:tcPr>
            <w:tcW w:w="1080"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lastRenderedPageBreak/>
              <w:t>29</w:t>
            </w:r>
          </w:p>
        </w:tc>
        <w:tc>
          <w:tcPr>
            <w:tcW w:w="6220" w:type="dxa"/>
            <w:tcBorders>
              <w:top w:val="single" w:sz="2" w:space="0" w:color="auto"/>
              <w:left w:val="nil"/>
              <w:bottom w:val="single" w:sz="2" w:space="0" w:color="auto"/>
              <w:right w:val="single" w:sz="2"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Eko-Innowacje - kształtowanie środowiska przyrodniczego w obszarach rewitalizowanych (ćwiczenia terenowe)</w:t>
            </w:r>
          </w:p>
        </w:tc>
        <w:tc>
          <w:tcPr>
            <w:tcW w:w="6804" w:type="dxa"/>
            <w:tcBorders>
              <w:top w:val="single" w:sz="4" w:space="0" w:color="auto"/>
              <w:left w:val="single" w:sz="2" w:space="0" w:color="auto"/>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RM2P_K02_N</w:t>
            </w:r>
          </w:p>
        </w:tc>
      </w:tr>
      <w:tr w:rsidR="00A00C2B" w:rsidRPr="00A00C2B" w:rsidTr="00B15C92">
        <w:trPr>
          <w:trHeight w:val="600"/>
        </w:trPr>
        <w:tc>
          <w:tcPr>
            <w:tcW w:w="108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30</w:t>
            </w:r>
          </w:p>
        </w:tc>
        <w:tc>
          <w:tcPr>
            <w:tcW w:w="6220" w:type="dxa"/>
            <w:tcBorders>
              <w:top w:val="single" w:sz="2"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Włączanie i spójność społeczna</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31</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Marketing przedsięwzięć rewitalizacyjnych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RM2P_U03_N, RM2P_U04_N, RM2P_K01_N, RM2P_K02_N, RM2P_K03_N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32</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Studium wykonalności projektów rewitalizacyjnych</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RM2P_U04_N, RM2P_K01_N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33</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Projekt funkcjonalno-przestrzenny obszaru rewitalizacji</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RM2P_U03_N, RM2P_K01_N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34</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Adaptacja budynków historycznych</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RM2P_U03_N, RM2P_K03_N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35</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Blok obieralny 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RM2P_U03_N, RM2P_U04_N, RM2P_K01_N, RM2P_K02_N, RM2P_K03_N</w:t>
            </w:r>
          </w:p>
        </w:tc>
      </w:tr>
      <w:tr w:rsidR="00A00C2B" w:rsidRPr="00A00C2B" w:rsidTr="008929F8">
        <w:trPr>
          <w:trHeight w:val="46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36</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 xml:space="preserve">Proseminarium dyplomowe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RM2P_W02_N</w:t>
            </w:r>
          </w:p>
        </w:tc>
      </w:tr>
      <w:tr w:rsidR="00A00C2B" w:rsidRPr="00A00C2B" w:rsidTr="008929F8">
        <w:trPr>
          <w:trHeight w:val="44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37</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Rewitalizacja miast - przegląd dobrych praktyk</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RM2P_U04_N, RM2P_K03_N</w:t>
            </w:r>
          </w:p>
        </w:tc>
      </w:tr>
      <w:tr w:rsidR="00A00C2B"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38</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Blok obieralny 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RM2P_U03_N, RM2P_U04_N, RM2P_K01_N, RM2P_K02_N, RM2P_K03_N</w:t>
            </w:r>
          </w:p>
        </w:tc>
      </w:tr>
      <w:tr w:rsidR="00A00C2B" w:rsidRPr="00A00C2B" w:rsidTr="008929F8">
        <w:trPr>
          <w:trHeight w:val="50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39</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Seminarium dyplomowe</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RM2P_U04_N</w:t>
            </w:r>
          </w:p>
        </w:tc>
      </w:tr>
      <w:tr w:rsidR="003C79A5" w:rsidRPr="00A00C2B" w:rsidTr="008929F8">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79A5" w:rsidRPr="00A00C2B" w:rsidRDefault="003C79A5" w:rsidP="008929F8">
            <w:pPr>
              <w:spacing w:after="0" w:line="240" w:lineRule="auto"/>
              <w:jc w:val="center"/>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40</w:t>
            </w:r>
          </w:p>
        </w:tc>
        <w:tc>
          <w:tcPr>
            <w:tcW w:w="6220" w:type="dxa"/>
            <w:tcBorders>
              <w:top w:val="nil"/>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Przygotowanie pracy dyplomowej</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C79A5" w:rsidRPr="00A00C2B" w:rsidRDefault="003C79A5" w:rsidP="008929F8">
            <w:pPr>
              <w:spacing w:after="0" w:line="240" w:lineRule="auto"/>
              <w:rPr>
                <w:rFonts w:ascii="Times New Roman" w:eastAsia="Times New Roman" w:hAnsi="Times New Roman" w:cs="Times New Roman"/>
                <w:sz w:val="20"/>
                <w:szCs w:val="20"/>
              </w:rPr>
            </w:pPr>
            <w:r w:rsidRPr="00A00C2B">
              <w:rPr>
                <w:rFonts w:ascii="Times New Roman" w:eastAsia="Times New Roman" w:hAnsi="Times New Roman" w:cs="Times New Roman"/>
                <w:sz w:val="20"/>
                <w:szCs w:val="20"/>
              </w:rPr>
              <w:t>RM2P_W01_N, RM2P_W02_N, RM2P_W03_N, RM2P_U01_N, RM2P_U02_N, RM2P_U03_N, RM2P_U04_N, RM2P_K01_N, RM2P_K02_N, RM2P_K03_N</w:t>
            </w:r>
          </w:p>
        </w:tc>
      </w:tr>
    </w:tbl>
    <w:p w:rsidR="002B2D99" w:rsidRPr="00A00C2B" w:rsidRDefault="002B2D99" w:rsidP="00B252B1">
      <w:pPr>
        <w:rPr>
          <w:rFonts w:ascii="Times New Roman" w:hAnsi="Times New Roman" w:cs="Times New Roman"/>
          <w:b/>
          <w:sz w:val="24"/>
          <w:szCs w:val="24"/>
        </w:rPr>
      </w:pPr>
    </w:p>
    <w:p w:rsidR="002B2D99" w:rsidRPr="00A00C2B" w:rsidRDefault="002B2D99" w:rsidP="00B252B1">
      <w:pPr>
        <w:rPr>
          <w:rFonts w:ascii="Times New Roman" w:hAnsi="Times New Roman" w:cs="Times New Roman"/>
          <w:b/>
          <w:sz w:val="24"/>
          <w:szCs w:val="24"/>
        </w:rPr>
      </w:pPr>
    </w:p>
    <w:p w:rsidR="0049610A" w:rsidRPr="00A00C2B" w:rsidRDefault="0049610A" w:rsidP="00B252B1">
      <w:pPr>
        <w:rPr>
          <w:rFonts w:ascii="Times New Roman" w:hAnsi="Times New Roman" w:cs="Times New Roman"/>
          <w:b/>
          <w:sz w:val="24"/>
          <w:szCs w:val="24"/>
        </w:rPr>
      </w:pPr>
    </w:p>
    <w:p w:rsidR="0049610A" w:rsidRPr="00A00C2B" w:rsidRDefault="0049610A" w:rsidP="00B252B1">
      <w:pPr>
        <w:rPr>
          <w:rFonts w:ascii="Times New Roman" w:hAnsi="Times New Roman" w:cs="Times New Roman"/>
          <w:b/>
          <w:sz w:val="24"/>
          <w:szCs w:val="24"/>
        </w:rPr>
        <w:sectPr w:rsidR="0049610A" w:rsidRPr="00A00C2B" w:rsidSect="0049610A">
          <w:pgSz w:w="16838" w:h="11906" w:orient="landscape"/>
          <w:pgMar w:top="1417" w:right="1417" w:bottom="1417" w:left="1417" w:header="708" w:footer="708" w:gutter="0"/>
          <w:cols w:space="708"/>
          <w:docGrid w:linePitch="360"/>
        </w:sectPr>
      </w:pPr>
    </w:p>
    <w:p w:rsidR="00CE35C5" w:rsidRPr="00A00C2B" w:rsidRDefault="004D74E3" w:rsidP="00B252B1">
      <w:pPr>
        <w:rPr>
          <w:rFonts w:ascii="Times New Roman" w:hAnsi="Times New Roman" w:cs="Times New Roman"/>
          <w:b/>
          <w:sz w:val="24"/>
          <w:szCs w:val="24"/>
        </w:rPr>
      </w:pPr>
      <w:r w:rsidRPr="00A00C2B">
        <w:rPr>
          <w:rFonts w:ascii="Times New Roman" w:hAnsi="Times New Roman" w:cs="Times New Roman"/>
          <w:b/>
          <w:sz w:val="24"/>
          <w:szCs w:val="24"/>
        </w:rPr>
        <w:lastRenderedPageBreak/>
        <w:t>I</w:t>
      </w:r>
      <w:r w:rsidR="0075575F" w:rsidRPr="00A00C2B">
        <w:rPr>
          <w:rFonts w:ascii="Times New Roman" w:hAnsi="Times New Roman" w:cs="Times New Roman"/>
          <w:b/>
          <w:sz w:val="24"/>
          <w:szCs w:val="24"/>
        </w:rPr>
        <w:t>I</w:t>
      </w:r>
      <w:r w:rsidRPr="00A00C2B">
        <w:rPr>
          <w:rFonts w:ascii="Times New Roman" w:hAnsi="Times New Roman" w:cs="Times New Roman"/>
          <w:b/>
          <w:sz w:val="24"/>
          <w:szCs w:val="24"/>
        </w:rPr>
        <w:t>I.</w:t>
      </w:r>
      <w:r w:rsidR="00B252B1" w:rsidRPr="00A00C2B">
        <w:rPr>
          <w:rFonts w:ascii="Times New Roman" w:hAnsi="Times New Roman" w:cs="Times New Roman"/>
          <w:b/>
          <w:sz w:val="24"/>
          <w:szCs w:val="24"/>
        </w:rPr>
        <w:t xml:space="preserve"> Karty przedmiotów </w:t>
      </w:r>
      <w:r w:rsidR="00126359" w:rsidRPr="00A00C2B">
        <w:rPr>
          <w:rFonts w:ascii="Times New Roman" w:hAnsi="Times New Roman" w:cs="Times New Roman"/>
          <w:b/>
          <w:sz w:val="24"/>
          <w:szCs w:val="24"/>
          <w:u w:val="single"/>
        </w:rPr>
        <w:t>(</w:t>
      </w:r>
      <w:r w:rsidR="00D3380F" w:rsidRPr="00A00C2B">
        <w:rPr>
          <w:rFonts w:ascii="Times New Roman" w:hAnsi="Times New Roman" w:cs="Times New Roman"/>
          <w:b/>
          <w:sz w:val="24"/>
          <w:szCs w:val="24"/>
          <w:u w:val="single"/>
        </w:rPr>
        <w:t>załącznik nr 2</w:t>
      </w:r>
      <w:r w:rsidR="00D3380F" w:rsidRPr="00A00C2B">
        <w:rPr>
          <w:rFonts w:ascii="Times New Roman" w:hAnsi="Times New Roman" w:cs="Times New Roman"/>
          <w:b/>
          <w:sz w:val="24"/>
          <w:szCs w:val="24"/>
        </w:rPr>
        <w:t xml:space="preserve"> - w wersji elektronicznej)</w:t>
      </w:r>
    </w:p>
    <w:p w:rsidR="008D3FF1" w:rsidRPr="00A00C2B" w:rsidRDefault="008D3FF1" w:rsidP="00B252B1">
      <w:pPr>
        <w:rPr>
          <w:rFonts w:ascii="Times New Roman" w:hAnsi="Times New Roman" w:cs="Times New Roman"/>
          <w:sz w:val="24"/>
          <w:szCs w:val="24"/>
        </w:rPr>
      </w:pPr>
    </w:p>
    <w:p w:rsidR="004E0C20" w:rsidRPr="00A00C2B" w:rsidRDefault="004E0C20" w:rsidP="00B252B1">
      <w:pPr>
        <w:rPr>
          <w:rFonts w:ascii="Times New Roman" w:hAnsi="Times New Roman" w:cs="Times New Roman"/>
          <w:b/>
          <w:sz w:val="24"/>
          <w:szCs w:val="24"/>
          <w:u w:val="single"/>
        </w:rPr>
      </w:pPr>
      <w:r w:rsidRPr="00A00C2B">
        <w:rPr>
          <w:rFonts w:ascii="Times New Roman" w:hAnsi="Times New Roman" w:cs="Times New Roman"/>
          <w:b/>
          <w:sz w:val="24"/>
          <w:szCs w:val="24"/>
          <w:u w:val="single"/>
        </w:rPr>
        <w:t>Załączniki:</w:t>
      </w:r>
    </w:p>
    <w:p w:rsidR="004E0C20" w:rsidRPr="00A00C2B" w:rsidRDefault="004E0C20" w:rsidP="008D3FF1">
      <w:pPr>
        <w:ind w:left="142" w:hanging="142"/>
        <w:rPr>
          <w:rFonts w:ascii="Times New Roman" w:hAnsi="Times New Roman" w:cs="Times New Roman"/>
          <w:sz w:val="24"/>
          <w:szCs w:val="24"/>
        </w:rPr>
      </w:pPr>
      <w:r w:rsidRPr="00A00C2B">
        <w:rPr>
          <w:rFonts w:ascii="Times New Roman" w:hAnsi="Times New Roman" w:cs="Times New Roman"/>
          <w:sz w:val="24"/>
          <w:szCs w:val="24"/>
        </w:rPr>
        <w:t>- pozytywna opinia Samorządu Studentów PŁ</w:t>
      </w:r>
      <w:r w:rsidR="007E56F6" w:rsidRPr="00A00C2B">
        <w:rPr>
          <w:rFonts w:ascii="Times New Roman" w:hAnsi="Times New Roman" w:cs="Times New Roman"/>
          <w:sz w:val="24"/>
          <w:szCs w:val="24"/>
        </w:rPr>
        <w:t>;</w:t>
      </w:r>
    </w:p>
    <w:p w:rsidR="004E0C20" w:rsidRPr="00A00C2B" w:rsidRDefault="004E0C20" w:rsidP="008D3FF1">
      <w:pPr>
        <w:ind w:left="142" w:hanging="142"/>
        <w:rPr>
          <w:rFonts w:ascii="Times New Roman" w:hAnsi="Times New Roman" w:cs="Times New Roman"/>
          <w:sz w:val="24"/>
          <w:szCs w:val="24"/>
        </w:rPr>
      </w:pPr>
      <w:r w:rsidRPr="00A00C2B">
        <w:rPr>
          <w:rFonts w:ascii="Times New Roman" w:hAnsi="Times New Roman" w:cs="Times New Roman"/>
          <w:sz w:val="24"/>
          <w:szCs w:val="24"/>
        </w:rPr>
        <w:t xml:space="preserve">- pozytywna opinia </w:t>
      </w:r>
      <w:r w:rsidR="0075575F" w:rsidRPr="00A00C2B">
        <w:rPr>
          <w:rFonts w:ascii="Times New Roman" w:hAnsi="Times New Roman" w:cs="Times New Roman"/>
          <w:sz w:val="24"/>
          <w:szCs w:val="24"/>
        </w:rPr>
        <w:t>Rady Wydziału Ekonomiczno-Socjologicznego Uniwersytetu Łódzkiego</w:t>
      </w:r>
      <w:r w:rsidR="00126359" w:rsidRPr="00A00C2B">
        <w:rPr>
          <w:rFonts w:ascii="Times New Roman" w:hAnsi="Times New Roman" w:cs="Times New Roman"/>
          <w:sz w:val="24"/>
          <w:szCs w:val="24"/>
        </w:rPr>
        <w:t xml:space="preserve"> </w:t>
      </w:r>
      <w:r w:rsidR="0075575F" w:rsidRPr="00A00C2B">
        <w:rPr>
          <w:rFonts w:ascii="Times New Roman" w:hAnsi="Times New Roman" w:cs="Times New Roman"/>
          <w:sz w:val="24"/>
          <w:szCs w:val="24"/>
        </w:rPr>
        <w:t>koordynującego proces dydaktyczny po stronie Uniwersytetu Łódzkiego</w:t>
      </w:r>
      <w:r w:rsidR="00D11E84" w:rsidRPr="00A00C2B">
        <w:rPr>
          <w:rFonts w:ascii="Times New Roman" w:hAnsi="Times New Roman" w:cs="Times New Roman"/>
          <w:sz w:val="24"/>
          <w:szCs w:val="24"/>
        </w:rPr>
        <w:t xml:space="preserve"> w zakresie wspólnego prowadzenia studiów drugiego stopnia, o profilu praktycznym, na kierunku Rewitalizacja miast</w:t>
      </w:r>
      <w:r w:rsidR="008D3FF1" w:rsidRPr="00A00C2B">
        <w:rPr>
          <w:rFonts w:ascii="Times New Roman" w:hAnsi="Times New Roman" w:cs="Times New Roman"/>
          <w:sz w:val="24"/>
          <w:szCs w:val="24"/>
        </w:rPr>
        <w:t>.</w:t>
      </w:r>
    </w:p>
    <w:p w:rsidR="00CE35C5" w:rsidRPr="00A00C2B" w:rsidRDefault="00CE35C5">
      <w:pPr>
        <w:rPr>
          <w:rFonts w:ascii="Times New Roman" w:hAnsi="Times New Roman" w:cs="Times New Roman"/>
          <w:b/>
          <w:sz w:val="24"/>
          <w:szCs w:val="24"/>
        </w:rPr>
      </w:pPr>
    </w:p>
    <w:sectPr w:rsidR="00CE35C5" w:rsidRPr="00A00C2B" w:rsidSect="009038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C1B" w:rsidRDefault="00B23C1B" w:rsidP="00483EE1">
      <w:pPr>
        <w:spacing w:after="0" w:line="240" w:lineRule="auto"/>
      </w:pPr>
      <w:r>
        <w:separator/>
      </w:r>
    </w:p>
  </w:endnote>
  <w:endnote w:type="continuationSeparator" w:id="0">
    <w:p w:rsidR="00B23C1B" w:rsidRDefault="00B23C1B" w:rsidP="0048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2128361674"/>
      <w:docPartObj>
        <w:docPartGallery w:val="Page Numbers (Bottom of Page)"/>
        <w:docPartUnique/>
      </w:docPartObj>
    </w:sdtPr>
    <w:sdtEndPr>
      <w:rPr>
        <w:rFonts w:asciiTheme="minorHAnsi" w:hAnsiTheme="minorHAnsi" w:cstheme="minorBidi"/>
        <w:color w:val="7F7F7F" w:themeColor="background1" w:themeShade="7F"/>
        <w:spacing w:val="60"/>
        <w:sz w:val="22"/>
        <w:szCs w:val="22"/>
      </w:rPr>
    </w:sdtEndPr>
    <w:sdtContent>
      <w:p w:rsidR="008850EC" w:rsidRPr="0075575F" w:rsidRDefault="008850EC" w:rsidP="00A078EF">
        <w:pPr>
          <w:pStyle w:val="Stopka"/>
          <w:pBdr>
            <w:top w:val="single" w:sz="4" w:space="1" w:color="D9D9D9" w:themeColor="background1" w:themeShade="D9"/>
          </w:pBdr>
          <w:jc w:val="right"/>
          <w:rPr>
            <w:rFonts w:ascii="Times New Roman" w:hAnsi="Times New Roman" w:cs="Times New Roman"/>
            <w:sz w:val="16"/>
            <w:szCs w:val="16"/>
          </w:rPr>
        </w:pPr>
        <w:r w:rsidRPr="0075575F">
          <w:rPr>
            <w:rFonts w:ascii="Times New Roman" w:hAnsi="Times New Roman" w:cs="Times New Roman"/>
            <w:sz w:val="16"/>
            <w:szCs w:val="16"/>
          </w:rPr>
          <w:t>Dokumentacja programu studiów na kierunku Rewitalizacja miast, na studiach II stopnia (7 poziom kształcenia) o profilu praktycznym</w:t>
        </w:r>
      </w:p>
      <w:p w:rsidR="008850EC" w:rsidRDefault="00D05A1A" w:rsidP="00A078EF">
        <w:pPr>
          <w:pStyle w:val="Stopka"/>
          <w:pBdr>
            <w:top w:val="single" w:sz="4" w:space="1" w:color="D9D9D9" w:themeColor="background1" w:themeShade="D9"/>
          </w:pBdr>
          <w:jc w:val="right"/>
        </w:pPr>
        <w:r>
          <w:rPr>
            <w:noProof/>
          </w:rPr>
          <w:fldChar w:fldCharType="begin"/>
        </w:r>
        <w:r w:rsidR="008850EC">
          <w:rPr>
            <w:noProof/>
          </w:rPr>
          <w:instrText>PAGE   \* MERGEFORMAT</w:instrText>
        </w:r>
        <w:r>
          <w:rPr>
            <w:noProof/>
          </w:rPr>
          <w:fldChar w:fldCharType="separate"/>
        </w:r>
        <w:r w:rsidR="001E3945">
          <w:rPr>
            <w:noProof/>
          </w:rPr>
          <w:t>1</w:t>
        </w:r>
        <w:r>
          <w:rPr>
            <w:noProof/>
          </w:rPr>
          <w:fldChar w:fldCharType="end"/>
        </w:r>
        <w:r w:rsidR="008850EC">
          <w:t xml:space="preserve"> | </w:t>
        </w:r>
        <w:r w:rsidR="008850EC">
          <w:rPr>
            <w:color w:val="7F7F7F" w:themeColor="background1" w:themeShade="7F"/>
            <w:spacing w:val="60"/>
          </w:rPr>
          <w:t>Strona</w:t>
        </w:r>
      </w:p>
    </w:sdtContent>
  </w:sdt>
  <w:p w:rsidR="008850EC" w:rsidRDefault="00885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C1B" w:rsidRDefault="00B23C1B" w:rsidP="00483EE1">
      <w:pPr>
        <w:spacing w:after="0" w:line="240" w:lineRule="auto"/>
      </w:pPr>
      <w:r>
        <w:separator/>
      </w:r>
    </w:p>
  </w:footnote>
  <w:footnote w:type="continuationSeparator" w:id="0">
    <w:p w:rsidR="00B23C1B" w:rsidRDefault="00B23C1B" w:rsidP="0048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CAC"/>
    <w:multiLevelType w:val="hybridMultilevel"/>
    <w:tmpl w:val="A1F81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754D71"/>
    <w:multiLevelType w:val="hybridMultilevel"/>
    <w:tmpl w:val="6A7EBA0C"/>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15:restartNumberingAfterBreak="0">
    <w:nsid w:val="09774111"/>
    <w:multiLevelType w:val="hybridMultilevel"/>
    <w:tmpl w:val="DE3C6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F73C3"/>
    <w:multiLevelType w:val="hybridMultilevel"/>
    <w:tmpl w:val="AB845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E2406"/>
    <w:multiLevelType w:val="hybridMultilevel"/>
    <w:tmpl w:val="4CC22ED8"/>
    <w:lvl w:ilvl="0" w:tplc="DB863E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73ACD"/>
    <w:multiLevelType w:val="hybridMultilevel"/>
    <w:tmpl w:val="F4AE5FB0"/>
    <w:lvl w:ilvl="0" w:tplc="108C23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B538E"/>
    <w:multiLevelType w:val="hybridMultilevel"/>
    <w:tmpl w:val="40A447AC"/>
    <w:lvl w:ilvl="0" w:tplc="6650916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54C5C"/>
    <w:multiLevelType w:val="hybridMultilevel"/>
    <w:tmpl w:val="5AB8B4C4"/>
    <w:lvl w:ilvl="0" w:tplc="C7EAD7F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D40E21"/>
    <w:multiLevelType w:val="hybridMultilevel"/>
    <w:tmpl w:val="877885BE"/>
    <w:lvl w:ilvl="0" w:tplc="108C23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26E43E11"/>
    <w:multiLevelType w:val="hybridMultilevel"/>
    <w:tmpl w:val="A80C45B0"/>
    <w:lvl w:ilvl="0" w:tplc="C4D81EEC">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357AE1"/>
    <w:multiLevelType w:val="hybridMultilevel"/>
    <w:tmpl w:val="079C5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A21BC"/>
    <w:multiLevelType w:val="hybridMultilevel"/>
    <w:tmpl w:val="44643886"/>
    <w:lvl w:ilvl="0" w:tplc="D5604616">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2392A"/>
    <w:multiLevelType w:val="hybridMultilevel"/>
    <w:tmpl w:val="3196AB02"/>
    <w:lvl w:ilvl="0" w:tplc="CA6ADF6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05474D"/>
    <w:multiLevelType w:val="hybridMultilevel"/>
    <w:tmpl w:val="AD505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6A3AB5"/>
    <w:multiLevelType w:val="hybridMultilevel"/>
    <w:tmpl w:val="F7A4FA2C"/>
    <w:lvl w:ilvl="0" w:tplc="065424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A2C2D"/>
    <w:multiLevelType w:val="hybridMultilevel"/>
    <w:tmpl w:val="E56E28DA"/>
    <w:lvl w:ilvl="0" w:tplc="4984B8D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3C026106"/>
    <w:multiLevelType w:val="hybridMultilevel"/>
    <w:tmpl w:val="AFB8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863CB"/>
    <w:multiLevelType w:val="hybridMultilevel"/>
    <w:tmpl w:val="40683A00"/>
    <w:lvl w:ilvl="0" w:tplc="7CC407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8766D0"/>
    <w:multiLevelType w:val="hybridMultilevel"/>
    <w:tmpl w:val="26AACCAA"/>
    <w:lvl w:ilvl="0" w:tplc="065424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1C6B45"/>
    <w:multiLevelType w:val="hybridMultilevel"/>
    <w:tmpl w:val="1E668744"/>
    <w:lvl w:ilvl="0" w:tplc="F270485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 w15:restartNumberingAfterBreak="0">
    <w:nsid w:val="4B0D0816"/>
    <w:multiLevelType w:val="hybridMultilevel"/>
    <w:tmpl w:val="62FCB9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82089A"/>
    <w:multiLevelType w:val="hybridMultilevel"/>
    <w:tmpl w:val="561C073A"/>
    <w:lvl w:ilvl="0" w:tplc="85B6123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B804D5"/>
    <w:multiLevelType w:val="hybridMultilevel"/>
    <w:tmpl w:val="3536C7BE"/>
    <w:lvl w:ilvl="0" w:tplc="6650916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BED52E0"/>
    <w:multiLevelType w:val="hybridMultilevel"/>
    <w:tmpl w:val="642666BE"/>
    <w:lvl w:ilvl="0" w:tplc="259C4B4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8920D4"/>
    <w:multiLevelType w:val="hybridMultilevel"/>
    <w:tmpl w:val="AD505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08630F"/>
    <w:multiLevelType w:val="hybridMultilevel"/>
    <w:tmpl w:val="26AACCAA"/>
    <w:lvl w:ilvl="0" w:tplc="065424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903F2"/>
    <w:multiLevelType w:val="hybridMultilevel"/>
    <w:tmpl w:val="D398EF34"/>
    <w:lvl w:ilvl="0" w:tplc="022EE17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68973E72"/>
    <w:multiLevelType w:val="hybridMultilevel"/>
    <w:tmpl w:val="CB02C698"/>
    <w:lvl w:ilvl="0" w:tplc="AC40BA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5F488D"/>
    <w:multiLevelType w:val="hybridMultilevel"/>
    <w:tmpl w:val="AD505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7F2513"/>
    <w:multiLevelType w:val="hybridMultilevel"/>
    <w:tmpl w:val="FFFC24CE"/>
    <w:lvl w:ilvl="0" w:tplc="F2704850">
      <w:start w:val="1"/>
      <w:numFmt w:val="bullet"/>
      <w:lvlText w:val=""/>
      <w:lvlJc w:val="left"/>
      <w:pPr>
        <w:ind w:left="751" w:hanging="360"/>
      </w:pPr>
      <w:rPr>
        <w:rFonts w:ascii="Symbol" w:hAnsi="Symbol" w:hint="default"/>
      </w:rPr>
    </w:lvl>
    <w:lvl w:ilvl="1" w:tplc="04150003">
      <w:start w:val="1"/>
      <w:numFmt w:val="bullet"/>
      <w:lvlText w:val="o"/>
      <w:lvlJc w:val="left"/>
      <w:pPr>
        <w:ind w:left="1471" w:hanging="360"/>
      </w:pPr>
      <w:rPr>
        <w:rFonts w:ascii="Courier New" w:hAnsi="Courier New" w:hint="default"/>
      </w:rPr>
    </w:lvl>
    <w:lvl w:ilvl="2" w:tplc="04150005">
      <w:start w:val="1"/>
      <w:numFmt w:val="bullet"/>
      <w:lvlText w:val=""/>
      <w:lvlJc w:val="left"/>
      <w:pPr>
        <w:ind w:left="2191" w:hanging="360"/>
      </w:pPr>
      <w:rPr>
        <w:rFonts w:ascii="Wingdings" w:hAnsi="Wingdings" w:hint="default"/>
      </w:rPr>
    </w:lvl>
    <w:lvl w:ilvl="3" w:tplc="04150001">
      <w:start w:val="1"/>
      <w:numFmt w:val="bullet"/>
      <w:lvlText w:val=""/>
      <w:lvlJc w:val="left"/>
      <w:pPr>
        <w:ind w:left="2911" w:hanging="360"/>
      </w:pPr>
      <w:rPr>
        <w:rFonts w:ascii="Symbol" w:hAnsi="Symbol" w:hint="default"/>
      </w:rPr>
    </w:lvl>
    <w:lvl w:ilvl="4" w:tplc="04150003">
      <w:start w:val="1"/>
      <w:numFmt w:val="bullet"/>
      <w:lvlText w:val="o"/>
      <w:lvlJc w:val="left"/>
      <w:pPr>
        <w:ind w:left="3631" w:hanging="360"/>
      </w:pPr>
      <w:rPr>
        <w:rFonts w:ascii="Courier New" w:hAnsi="Courier New" w:hint="default"/>
      </w:rPr>
    </w:lvl>
    <w:lvl w:ilvl="5" w:tplc="04150005">
      <w:start w:val="1"/>
      <w:numFmt w:val="bullet"/>
      <w:lvlText w:val=""/>
      <w:lvlJc w:val="left"/>
      <w:pPr>
        <w:ind w:left="4351" w:hanging="360"/>
      </w:pPr>
      <w:rPr>
        <w:rFonts w:ascii="Wingdings" w:hAnsi="Wingdings" w:hint="default"/>
      </w:rPr>
    </w:lvl>
    <w:lvl w:ilvl="6" w:tplc="04150001">
      <w:start w:val="1"/>
      <w:numFmt w:val="bullet"/>
      <w:lvlText w:val=""/>
      <w:lvlJc w:val="left"/>
      <w:pPr>
        <w:ind w:left="5071" w:hanging="360"/>
      </w:pPr>
      <w:rPr>
        <w:rFonts w:ascii="Symbol" w:hAnsi="Symbol" w:hint="default"/>
      </w:rPr>
    </w:lvl>
    <w:lvl w:ilvl="7" w:tplc="04150003">
      <w:start w:val="1"/>
      <w:numFmt w:val="bullet"/>
      <w:lvlText w:val="o"/>
      <w:lvlJc w:val="left"/>
      <w:pPr>
        <w:ind w:left="5791" w:hanging="360"/>
      </w:pPr>
      <w:rPr>
        <w:rFonts w:ascii="Courier New" w:hAnsi="Courier New" w:hint="default"/>
      </w:rPr>
    </w:lvl>
    <w:lvl w:ilvl="8" w:tplc="04150005">
      <w:start w:val="1"/>
      <w:numFmt w:val="bullet"/>
      <w:lvlText w:val=""/>
      <w:lvlJc w:val="left"/>
      <w:pPr>
        <w:ind w:left="6511" w:hanging="360"/>
      </w:pPr>
      <w:rPr>
        <w:rFonts w:ascii="Wingdings" w:hAnsi="Wingdings" w:hint="default"/>
      </w:rPr>
    </w:lvl>
  </w:abstractNum>
  <w:abstractNum w:abstractNumId="30" w15:restartNumberingAfterBreak="0">
    <w:nsid w:val="6FA60B84"/>
    <w:multiLevelType w:val="hybridMultilevel"/>
    <w:tmpl w:val="DB4EFFF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70605070"/>
    <w:multiLevelType w:val="hybridMultilevel"/>
    <w:tmpl w:val="23C23FE6"/>
    <w:lvl w:ilvl="0" w:tplc="108C23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5D1DEB"/>
    <w:multiLevelType w:val="hybridMultilevel"/>
    <w:tmpl w:val="F7A4FA2C"/>
    <w:lvl w:ilvl="0" w:tplc="065424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DE1738F"/>
    <w:multiLevelType w:val="hybridMultilevel"/>
    <w:tmpl w:val="877885BE"/>
    <w:lvl w:ilvl="0" w:tplc="108C23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7F466776"/>
    <w:multiLevelType w:val="hybridMultilevel"/>
    <w:tmpl w:val="3C6A28E4"/>
    <w:lvl w:ilvl="0" w:tplc="1266114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4"/>
  </w:num>
  <w:num w:numId="3">
    <w:abstractNumId w:val="6"/>
  </w:num>
  <w:num w:numId="4">
    <w:abstractNumId w:val="26"/>
  </w:num>
  <w:num w:numId="5">
    <w:abstractNumId w:val="16"/>
  </w:num>
  <w:num w:numId="6">
    <w:abstractNumId w:val="15"/>
  </w:num>
  <w:num w:numId="7">
    <w:abstractNumId w:val="27"/>
  </w:num>
  <w:num w:numId="8">
    <w:abstractNumId w:val="17"/>
  </w:num>
  <w:num w:numId="9">
    <w:abstractNumId w:val="18"/>
  </w:num>
  <w:num w:numId="10">
    <w:abstractNumId w:val="25"/>
  </w:num>
  <w:num w:numId="11">
    <w:abstractNumId w:val="32"/>
  </w:num>
  <w:num w:numId="12">
    <w:abstractNumId w:val="14"/>
  </w:num>
  <w:num w:numId="13">
    <w:abstractNumId w:val="2"/>
  </w:num>
  <w:num w:numId="14">
    <w:abstractNumId w:val="34"/>
  </w:num>
  <w:num w:numId="15">
    <w:abstractNumId w:val="4"/>
  </w:num>
  <w:num w:numId="16">
    <w:abstractNumId w:val="28"/>
  </w:num>
  <w:num w:numId="17">
    <w:abstractNumId w:val="7"/>
  </w:num>
  <w:num w:numId="18">
    <w:abstractNumId w:val="11"/>
  </w:num>
  <w:num w:numId="19">
    <w:abstractNumId w:val="9"/>
  </w:num>
  <w:num w:numId="20">
    <w:abstractNumId w:val="21"/>
  </w:num>
  <w:num w:numId="21">
    <w:abstractNumId w:val="23"/>
  </w:num>
  <w:num w:numId="22">
    <w:abstractNumId w:val="20"/>
  </w:num>
  <w:num w:numId="23">
    <w:abstractNumId w:val="12"/>
  </w:num>
  <w:num w:numId="24">
    <w:abstractNumId w:val="22"/>
  </w:num>
  <w:num w:numId="25">
    <w:abstractNumId w:val="10"/>
  </w:num>
  <w:num w:numId="26">
    <w:abstractNumId w:val="3"/>
  </w:num>
  <w:num w:numId="27">
    <w:abstractNumId w:val="30"/>
  </w:num>
  <w:num w:numId="28">
    <w:abstractNumId w:val="33"/>
  </w:num>
  <w:num w:numId="29">
    <w:abstractNumId w:val="5"/>
  </w:num>
  <w:num w:numId="30">
    <w:abstractNumId w:val="3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0"/>
  </w:num>
  <w:num w:numId="34">
    <w:abstractNumId w:val="1"/>
  </w:num>
  <w:num w:numId="35">
    <w:abstractNumId w:val="1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B0"/>
    <w:rsid w:val="00010996"/>
    <w:rsid w:val="00016832"/>
    <w:rsid w:val="00043D8A"/>
    <w:rsid w:val="00057A82"/>
    <w:rsid w:val="00064427"/>
    <w:rsid w:val="00066672"/>
    <w:rsid w:val="00067CBB"/>
    <w:rsid w:val="00081968"/>
    <w:rsid w:val="00083F10"/>
    <w:rsid w:val="000A447F"/>
    <w:rsid w:val="000A7943"/>
    <w:rsid w:val="000B43CE"/>
    <w:rsid w:val="000B5D2F"/>
    <w:rsid w:val="000D0B41"/>
    <w:rsid w:val="000D523B"/>
    <w:rsid w:val="000D5ECC"/>
    <w:rsid w:val="000E5295"/>
    <w:rsid w:val="000E7377"/>
    <w:rsid w:val="000F0233"/>
    <w:rsid w:val="00126179"/>
    <w:rsid w:val="00126359"/>
    <w:rsid w:val="0012661A"/>
    <w:rsid w:val="001357DE"/>
    <w:rsid w:val="001406A0"/>
    <w:rsid w:val="001724B8"/>
    <w:rsid w:val="001743D6"/>
    <w:rsid w:val="001A136B"/>
    <w:rsid w:val="001A1EA8"/>
    <w:rsid w:val="001B160D"/>
    <w:rsid w:val="001B16F5"/>
    <w:rsid w:val="001B6AEC"/>
    <w:rsid w:val="001C036B"/>
    <w:rsid w:val="001C4CB0"/>
    <w:rsid w:val="001C5F4F"/>
    <w:rsid w:val="001D40AF"/>
    <w:rsid w:val="001D6FF1"/>
    <w:rsid w:val="001E3945"/>
    <w:rsid w:val="001E7798"/>
    <w:rsid w:val="00200E51"/>
    <w:rsid w:val="00202137"/>
    <w:rsid w:val="00202B2A"/>
    <w:rsid w:val="00205FEF"/>
    <w:rsid w:val="00210EE7"/>
    <w:rsid w:val="00217642"/>
    <w:rsid w:val="00246991"/>
    <w:rsid w:val="00250C30"/>
    <w:rsid w:val="00272359"/>
    <w:rsid w:val="00280045"/>
    <w:rsid w:val="00282517"/>
    <w:rsid w:val="00285862"/>
    <w:rsid w:val="002B2D99"/>
    <w:rsid w:val="002B74CB"/>
    <w:rsid w:val="002D0E23"/>
    <w:rsid w:val="002D25B3"/>
    <w:rsid w:val="002E3083"/>
    <w:rsid w:val="002E4306"/>
    <w:rsid w:val="002F6426"/>
    <w:rsid w:val="003034EE"/>
    <w:rsid w:val="00305807"/>
    <w:rsid w:val="003145DE"/>
    <w:rsid w:val="00323F61"/>
    <w:rsid w:val="003362F9"/>
    <w:rsid w:val="0033731D"/>
    <w:rsid w:val="00340B14"/>
    <w:rsid w:val="003411D8"/>
    <w:rsid w:val="00345782"/>
    <w:rsid w:val="00356E58"/>
    <w:rsid w:val="003570B2"/>
    <w:rsid w:val="00365F14"/>
    <w:rsid w:val="00376818"/>
    <w:rsid w:val="003773E6"/>
    <w:rsid w:val="00380E89"/>
    <w:rsid w:val="0038573B"/>
    <w:rsid w:val="00387895"/>
    <w:rsid w:val="00390C4C"/>
    <w:rsid w:val="003B6012"/>
    <w:rsid w:val="003B7C85"/>
    <w:rsid w:val="003C79A5"/>
    <w:rsid w:val="003D2B2D"/>
    <w:rsid w:val="003E0710"/>
    <w:rsid w:val="00401016"/>
    <w:rsid w:val="00402B4F"/>
    <w:rsid w:val="0040759A"/>
    <w:rsid w:val="00410B0F"/>
    <w:rsid w:val="0041158A"/>
    <w:rsid w:val="00427360"/>
    <w:rsid w:val="00434FB3"/>
    <w:rsid w:val="00436756"/>
    <w:rsid w:val="00447AE3"/>
    <w:rsid w:val="00456AB1"/>
    <w:rsid w:val="00457015"/>
    <w:rsid w:val="004609D2"/>
    <w:rsid w:val="004828F9"/>
    <w:rsid w:val="00483EE1"/>
    <w:rsid w:val="0049610A"/>
    <w:rsid w:val="0049640B"/>
    <w:rsid w:val="004C4C6E"/>
    <w:rsid w:val="004D74E3"/>
    <w:rsid w:val="004E0C20"/>
    <w:rsid w:val="004F4A2E"/>
    <w:rsid w:val="005011F7"/>
    <w:rsid w:val="00507163"/>
    <w:rsid w:val="00517A7F"/>
    <w:rsid w:val="00520F67"/>
    <w:rsid w:val="00540EBD"/>
    <w:rsid w:val="00545570"/>
    <w:rsid w:val="0055456F"/>
    <w:rsid w:val="00557248"/>
    <w:rsid w:val="005615A2"/>
    <w:rsid w:val="00575A61"/>
    <w:rsid w:val="005800A9"/>
    <w:rsid w:val="00591546"/>
    <w:rsid w:val="00594EB1"/>
    <w:rsid w:val="005D1D7E"/>
    <w:rsid w:val="005E5682"/>
    <w:rsid w:val="005F1539"/>
    <w:rsid w:val="00604D8F"/>
    <w:rsid w:val="00611794"/>
    <w:rsid w:val="00612C08"/>
    <w:rsid w:val="006347C5"/>
    <w:rsid w:val="00635F7D"/>
    <w:rsid w:val="00657E95"/>
    <w:rsid w:val="00667066"/>
    <w:rsid w:val="00671531"/>
    <w:rsid w:val="006937C0"/>
    <w:rsid w:val="006B7701"/>
    <w:rsid w:val="006C0A9E"/>
    <w:rsid w:val="006C1C32"/>
    <w:rsid w:val="006C43FA"/>
    <w:rsid w:val="006E0726"/>
    <w:rsid w:val="006E5CAF"/>
    <w:rsid w:val="006E7E26"/>
    <w:rsid w:val="006F2086"/>
    <w:rsid w:val="006F3ECB"/>
    <w:rsid w:val="006F5D9E"/>
    <w:rsid w:val="0071701B"/>
    <w:rsid w:val="0072082A"/>
    <w:rsid w:val="00726C42"/>
    <w:rsid w:val="0075338C"/>
    <w:rsid w:val="0075575F"/>
    <w:rsid w:val="00767C0E"/>
    <w:rsid w:val="00771FAF"/>
    <w:rsid w:val="00777A43"/>
    <w:rsid w:val="00797EAC"/>
    <w:rsid w:val="007A024F"/>
    <w:rsid w:val="007C3351"/>
    <w:rsid w:val="007E0426"/>
    <w:rsid w:val="007E4F95"/>
    <w:rsid w:val="007E56F6"/>
    <w:rsid w:val="007F1A70"/>
    <w:rsid w:val="007F2DB2"/>
    <w:rsid w:val="00801D50"/>
    <w:rsid w:val="00802690"/>
    <w:rsid w:val="00804507"/>
    <w:rsid w:val="00813017"/>
    <w:rsid w:val="0082592E"/>
    <w:rsid w:val="008554C1"/>
    <w:rsid w:val="00866C8A"/>
    <w:rsid w:val="008743E0"/>
    <w:rsid w:val="00874E1C"/>
    <w:rsid w:val="008850EC"/>
    <w:rsid w:val="008929F8"/>
    <w:rsid w:val="008979F6"/>
    <w:rsid w:val="008A0FD1"/>
    <w:rsid w:val="008C4E32"/>
    <w:rsid w:val="008D084A"/>
    <w:rsid w:val="008D3646"/>
    <w:rsid w:val="008D3FF1"/>
    <w:rsid w:val="008D79A3"/>
    <w:rsid w:val="008F7443"/>
    <w:rsid w:val="00900733"/>
    <w:rsid w:val="00901EC9"/>
    <w:rsid w:val="00903891"/>
    <w:rsid w:val="00910819"/>
    <w:rsid w:val="0091256A"/>
    <w:rsid w:val="009359FB"/>
    <w:rsid w:val="0094118E"/>
    <w:rsid w:val="009475C9"/>
    <w:rsid w:val="009511D0"/>
    <w:rsid w:val="0096465C"/>
    <w:rsid w:val="009653C3"/>
    <w:rsid w:val="00980953"/>
    <w:rsid w:val="009A2597"/>
    <w:rsid w:val="009C4B81"/>
    <w:rsid w:val="009E2701"/>
    <w:rsid w:val="009E58A2"/>
    <w:rsid w:val="00A00C2B"/>
    <w:rsid w:val="00A078EF"/>
    <w:rsid w:val="00A228C1"/>
    <w:rsid w:val="00A30963"/>
    <w:rsid w:val="00A4270C"/>
    <w:rsid w:val="00A45EAB"/>
    <w:rsid w:val="00A53607"/>
    <w:rsid w:val="00A5435F"/>
    <w:rsid w:val="00A602E0"/>
    <w:rsid w:val="00A666B9"/>
    <w:rsid w:val="00A8067E"/>
    <w:rsid w:val="00A840BB"/>
    <w:rsid w:val="00A85223"/>
    <w:rsid w:val="00A949AE"/>
    <w:rsid w:val="00A94F04"/>
    <w:rsid w:val="00AA0B3C"/>
    <w:rsid w:val="00AA3673"/>
    <w:rsid w:val="00AA7512"/>
    <w:rsid w:val="00AB1F62"/>
    <w:rsid w:val="00AE5AA4"/>
    <w:rsid w:val="00AE733A"/>
    <w:rsid w:val="00AF0DF2"/>
    <w:rsid w:val="00AF57EF"/>
    <w:rsid w:val="00B0179D"/>
    <w:rsid w:val="00B117BF"/>
    <w:rsid w:val="00B15C92"/>
    <w:rsid w:val="00B23C1B"/>
    <w:rsid w:val="00B252B1"/>
    <w:rsid w:val="00B26A63"/>
    <w:rsid w:val="00B424D4"/>
    <w:rsid w:val="00B45FF6"/>
    <w:rsid w:val="00B54BB4"/>
    <w:rsid w:val="00B80688"/>
    <w:rsid w:val="00B8210B"/>
    <w:rsid w:val="00B8475E"/>
    <w:rsid w:val="00BB2A33"/>
    <w:rsid w:val="00BD2CD4"/>
    <w:rsid w:val="00BD4B08"/>
    <w:rsid w:val="00BE06AE"/>
    <w:rsid w:val="00BF082F"/>
    <w:rsid w:val="00BF093E"/>
    <w:rsid w:val="00BF214D"/>
    <w:rsid w:val="00C06F8C"/>
    <w:rsid w:val="00C15D8C"/>
    <w:rsid w:val="00C22510"/>
    <w:rsid w:val="00C24198"/>
    <w:rsid w:val="00C3131B"/>
    <w:rsid w:val="00C62410"/>
    <w:rsid w:val="00C8384C"/>
    <w:rsid w:val="00C97EA1"/>
    <w:rsid w:val="00CA5565"/>
    <w:rsid w:val="00CB44A0"/>
    <w:rsid w:val="00CC0A61"/>
    <w:rsid w:val="00CD0082"/>
    <w:rsid w:val="00CE35C5"/>
    <w:rsid w:val="00CE6B81"/>
    <w:rsid w:val="00CE70BB"/>
    <w:rsid w:val="00D03F2F"/>
    <w:rsid w:val="00D05A1A"/>
    <w:rsid w:val="00D11E84"/>
    <w:rsid w:val="00D12F33"/>
    <w:rsid w:val="00D13000"/>
    <w:rsid w:val="00D13414"/>
    <w:rsid w:val="00D1394E"/>
    <w:rsid w:val="00D15039"/>
    <w:rsid w:val="00D16DE9"/>
    <w:rsid w:val="00D178E6"/>
    <w:rsid w:val="00D2388C"/>
    <w:rsid w:val="00D2442E"/>
    <w:rsid w:val="00D3380F"/>
    <w:rsid w:val="00D40C5B"/>
    <w:rsid w:val="00D50043"/>
    <w:rsid w:val="00D627B3"/>
    <w:rsid w:val="00D7066F"/>
    <w:rsid w:val="00D83AAF"/>
    <w:rsid w:val="00D933BA"/>
    <w:rsid w:val="00DB0165"/>
    <w:rsid w:val="00DB5F98"/>
    <w:rsid w:val="00DE2243"/>
    <w:rsid w:val="00DF46B3"/>
    <w:rsid w:val="00DF52F0"/>
    <w:rsid w:val="00E170FE"/>
    <w:rsid w:val="00E22D95"/>
    <w:rsid w:val="00E27575"/>
    <w:rsid w:val="00E27F00"/>
    <w:rsid w:val="00E30862"/>
    <w:rsid w:val="00E3570C"/>
    <w:rsid w:val="00E37104"/>
    <w:rsid w:val="00E378C3"/>
    <w:rsid w:val="00E41C82"/>
    <w:rsid w:val="00E4481C"/>
    <w:rsid w:val="00E5025C"/>
    <w:rsid w:val="00E5354E"/>
    <w:rsid w:val="00E56D92"/>
    <w:rsid w:val="00E64005"/>
    <w:rsid w:val="00E749A0"/>
    <w:rsid w:val="00E75320"/>
    <w:rsid w:val="00E77E9A"/>
    <w:rsid w:val="00E91A45"/>
    <w:rsid w:val="00E945AD"/>
    <w:rsid w:val="00EA0D3D"/>
    <w:rsid w:val="00EA2209"/>
    <w:rsid w:val="00EA4CD1"/>
    <w:rsid w:val="00EA691E"/>
    <w:rsid w:val="00EB7E43"/>
    <w:rsid w:val="00EC0F56"/>
    <w:rsid w:val="00EC5C3D"/>
    <w:rsid w:val="00EC7AE0"/>
    <w:rsid w:val="00EE61B3"/>
    <w:rsid w:val="00EF16A9"/>
    <w:rsid w:val="00EF28B3"/>
    <w:rsid w:val="00EF7F16"/>
    <w:rsid w:val="00F2313F"/>
    <w:rsid w:val="00F40AEC"/>
    <w:rsid w:val="00F60A12"/>
    <w:rsid w:val="00F65BC2"/>
    <w:rsid w:val="00F745EA"/>
    <w:rsid w:val="00F86FD9"/>
    <w:rsid w:val="00F954BC"/>
    <w:rsid w:val="00FA139B"/>
    <w:rsid w:val="00FA63FB"/>
    <w:rsid w:val="00FB1CB3"/>
    <w:rsid w:val="00FB21BF"/>
    <w:rsid w:val="00FB2E2A"/>
    <w:rsid w:val="00FE364C"/>
    <w:rsid w:val="00FF2299"/>
    <w:rsid w:val="00FF6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BE58-A5A3-4A58-87D6-C406FBD9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C4CB0"/>
    <w:pPr>
      <w:ind w:left="720"/>
      <w:contextualSpacing/>
    </w:pPr>
  </w:style>
  <w:style w:type="character" w:customStyle="1" w:styleId="AkapitzlistZnak">
    <w:name w:val="Akapit z listą Znak"/>
    <w:link w:val="Akapitzlist"/>
    <w:uiPriority w:val="99"/>
    <w:locked/>
    <w:rsid w:val="006B7701"/>
  </w:style>
  <w:style w:type="table" w:styleId="Tabela-Siatka">
    <w:name w:val="Table Grid"/>
    <w:basedOn w:val="Standardowy"/>
    <w:uiPriority w:val="59"/>
    <w:rsid w:val="0054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483EE1"/>
    <w:pPr>
      <w:ind w:left="720"/>
    </w:pPr>
    <w:rPr>
      <w:rFonts w:ascii="Calibri" w:eastAsia="Times New Roman" w:hAnsi="Calibri" w:cs="Times New Roman"/>
    </w:rPr>
  </w:style>
  <w:style w:type="paragraph" w:styleId="Tekstprzypisudolnego">
    <w:name w:val="footnote text"/>
    <w:basedOn w:val="Normalny"/>
    <w:link w:val="TekstprzypisudolnegoZnak"/>
    <w:uiPriority w:val="99"/>
    <w:rsid w:val="00483EE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483EE1"/>
    <w:rPr>
      <w:rFonts w:ascii="Times New Roman" w:eastAsia="Times New Roman" w:hAnsi="Times New Roman" w:cs="Times New Roman"/>
      <w:sz w:val="20"/>
      <w:szCs w:val="20"/>
      <w:lang w:val="en-US" w:eastAsia="pl-PL"/>
    </w:rPr>
  </w:style>
  <w:style w:type="character" w:styleId="Odwoanieprzypisudolnego">
    <w:name w:val="footnote reference"/>
    <w:basedOn w:val="Domylnaczcionkaakapitu"/>
    <w:uiPriority w:val="99"/>
    <w:rsid w:val="00483EE1"/>
    <w:rPr>
      <w:vertAlign w:val="superscript"/>
    </w:rPr>
  </w:style>
  <w:style w:type="character" w:styleId="Odwoaniedokomentarza">
    <w:name w:val="annotation reference"/>
    <w:basedOn w:val="Domylnaczcionkaakapitu"/>
    <w:uiPriority w:val="99"/>
    <w:semiHidden/>
    <w:unhideWhenUsed/>
    <w:rsid w:val="002E4306"/>
    <w:rPr>
      <w:sz w:val="16"/>
      <w:szCs w:val="16"/>
    </w:rPr>
  </w:style>
  <w:style w:type="paragraph" w:styleId="Tekstkomentarza">
    <w:name w:val="annotation text"/>
    <w:basedOn w:val="Normalny"/>
    <w:link w:val="TekstkomentarzaZnak"/>
    <w:uiPriority w:val="99"/>
    <w:semiHidden/>
    <w:unhideWhenUsed/>
    <w:rsid w:val="002E43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4306"/>
    <w:rPr>
      <w:sz w:val="20"/>
      <w:szCs w:val="20"/>
    </w:rPr>
  </w:style>
  <w:style w:type="paragraph" w:styleId="Tematkomentarza">
    <w:name w:val="annotation subject"/>
    <w:basedOn w:val="Tekstkomentarza"/>
    <w:next w:val="Tekstkomentarza"/>
    <w:link w:val="TematkomentarzaZnak"/>
    <w:uiPriority w:val="99"/>
    <w:semiHidden/>
    <w:unhideWhenUsed/>
    <w:rsid w:val="002E4306"/>
    <w:rPr>
      <w:b/>
      <w:bCs/>
    </w:rPr>
  </w:style>
  <w:style w:type="character" w:customStyle="1" w:styleId="TematkomentarzaZnak">
    <w:name w:val="Temat komentarza Znak"/>
    <w:basedOn w:val="TekstkomentarzaZnak"/>
    <w:link w:val="Tematkomentarza"/>
    <w:uiPriority w:val="99"/>
    <w:semiHidden/>
    <w:rsid w:val="002E4306"/>
    <w:rPr>
      <w:b/>
      <w:bCs/>
      <w:sz w:val="20"/>
      <w:szCs w:val="20"/>
    </w:rPr>
  </w:style>
  <w:style w:type="paragraph" w:styleId="Tekstdymka">
    <w:name w:val="Balloon Text"/>
    <w:basedOn w:val="Normalny"/>
    <w:link w:val="TekstdymkaZnak"/>
    <w:uiPriority w:val="99"/>
    <w:semiHidden/>
    <w:unhideWhenUsed/>
    <w:rsid w:val="002E4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4306"/>
    <w:rPr>
      <w:rFonts w:ascii="Tahoma" w:hAnsi="Tahoma" w:cs="Tahoma"/>
      <w:sz w:val="16"/>
      <w:szCs w:val="16"/>
    </w:rPr>
  </w:style>
  <w:style w:type="paragraph" w:styleId="Nagwek">
    <w:name w:val="header"/>
    <w:basedOn w:val="Normalny"/>
    <w:link w:val="NagwekZnak"/>
    <w:uiPriority w:val="99"/>
    <w:unhideWhenUsed/>
    <w:rsid w:val="00A078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8EF"/>
  </w:style>
  <w:style w:type="paragraph" w:styleId="Stopka">
    <w:name w:val="footer"/>
    <w:basedOn w:val="Normalny"/>
    <w:link w:val="StopkaZnak"/>
    <w:uiPriority w:val="99"/>
    <w:unhideWhenUsed/>
    <w:rsid w:val="00A078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270">
      <w:bodyDiv w:val="1"/>
      <w:marLeft w:val="0"/>
      <w:marRight w:val="0"/>
      <w:marTop w:val="0"/>
      <w:marBottom w:val="0"/>
      <w:divBdr>
        <w:top w:val="none" w:sz="0" w:space="0" w:color="auto"/>
        <w:left w:val="none" w:sz="0" w:space="0" w:color="auto"/>
        <w:bottom w:val="none" w:sz="0" w:space="0" w:color="auto"/>
        <w:right w:val="none" w:sz="0" w:space="0" w:color="auto"/>
      </w:divBdr>
    </w:div>
    <w:div w:id="530798473">
      <w:bodyDiv w:val="1"/>
      <w:marLeft w:val="0"/>
      <w:marRight w:val="0"/>
      <w:marTop w:val="0"/>
      <w:marBottom w:val="0"/>
      <w:divBdr>
        <w:top w:val="none" w:sz="0" w:space="0" w:color="auto"/>
        <w:left w:val="none" w:sz="0" w:space="0" w:color="auto"/>
        <w:bottom w:val="none" w:sz="0" w:space="0" w:color="auto"/>
        <w:right w:val="none" w:sz="0" w:space="0" w:color="auto"/>
      </w:divBdr>
    </w:div>
    <w:div w:id="582568326">
      <w:bodyDiv w:val="1"/>
      <w:marLeft w:val="0"/>
      <w:marRight w:val="0"/>
      <w:marTop w:val="0"/>
      <w:marBottom w:val="0"/>
      <w:divBdr>
        <w:top w:val="none" w:sz="0" w:space="0" w:color="auto"/>
        <w:left w:val="none" w:sz="0" w:space="0" w:color="auto"/>
        <w:bottom w:val="none" w:sz="0" w:space="0" w:color="auto"/>
        <w:right w:val="none" w:sz="0" w:space="0" w:color="auto"/>
      </w:divBdr>
    </w:div>
    <w:div w:id="865948838">
      <w:bodyDiv w:val="1"/>
      <w:marLeft w:val="0"/>
      <w:marRight w:val="0"/>
      <w:marTop w:val="0"/>
      <w:marBottom w:val="0"/>
      <w:divBdr>
        <w:top w:val="none" w:sz="0" w:space="0" w:color="auto"/>
        <w:left w:val="none" w:sz="0" w:space="0" w:color="auto"/>
        <w:bottom w:val="none" w:sz="0" w:space="0" w:color="auto"/>
        <w:right w:val="none" w:sz="0" w:space="0" w:color="auto"/>
      </w:divBdr>
    </w:div>
    <w:div w:id="963345477">
      <w:bodyDiv w:val="1"/>
      <w:marLeft w:val="0"/>
      <w:marRight w:val="0"/>
      <w:marTop w:val="0"/>
      <w:marBottom w:val="0"/>
      <w:divBdr>
        <w:top w:val="none" w:sz="0" w:space="0" w:color="auto"/>
        <w:left w:val="none" w:sz="0" w:space="0" w:color="auto"/>
        <w:bottom w:val="none" w:sz="0" w:space="0" w:color="auto"/>
        <w:right w:val="none" w:sz="0" w:space="0" w:color="auto"/>
      </w:divBdr>
    </w:div>
    <w:div w:id="1038817200">
      <w:bodyDiv w:val="1"/>
      <w:marLeft w:val="0"/>
      <w:marRight w:val="0"/>
      <w:marTop w:val="0"/>
      <w:marBottom w:val="0"/>
      <w:divBdr>
        <w:top w:val="none" w:sz="0" w:space="0" w:color="auto"/>
        <w:left w:val="none" w:sz="0" w:space="0" w:color="auto"/>
        <w:bottom w:val="none" w:sz="0" w:space="0" w:color="auto"/>
        <w:right w:val="none" w:sz="0" w:space="0" w:color="auto"/>
      </w:divBdr>
    </w:div>
    <w:div w:id="1262101670">
      <w:bodyDiv w:val="1"/>
      <w:marLeft w:val="0"/>
      <w:marRight w:val="0"/>
      <w:marTop w:val="0"/>
      <w:marBottom w:val="0"/>
      <w:divBdr>
        <w:top w:val="none" w:sz="0" w:space="0" w:color="auto"/>
        <w:left w:val="none" w:sz="0" w:space="0" w:color="auto"/>
        <w:bottom w:val="none" w:sz="0" w:space="0" w:color="auto"/>
        <w:right w:val="none" w:sz="0" w:space="0" w:color="auto"/>
      </w:divBdr>
    </w:div>
    <w:div w:id="1400209252">
      <w:bodyDiv w:val="1"/>
      <w:marLeft w:val="0"/>
      <w:marRight w:val="0"/>
      <w:marTop w:val="0"/>
      <w:marBottom w:val="0"/>
      <w:divBdr>
        <w:top w:val="none" w:sz="0" w:space="0" w:color="auto"/>
        <w:left w:val="none" w:sz="0" w:space="0" w:color="auto"/>
        <w:bottom w:val="none" w:sz="0" w:space="0" w:color="auto"/>
        <w:right w:val="none" w:sz="0" w:space="0" w:color="auto"/>
      </w:divBdr>
    </w:div>
    <w:div w:id="1635217060">
      <w:bodyDiv w:val="1"/>
      <w:marLeft w:val="0"/>
      <w:marRight w:val="0"/>
      <w:marTop w:val="0"/>
      <w:marBottom w:val="0"/>
      <w:divBdr>
        <w:top w:val="none" w:sz="0" w:space="0" w:color="auto"/>
        <w:left w:val="none" w:sz="0" w:space="0" w:color="auto"/>
        <w:bottom w:val="none" w:sz="0" w:space="0" w:color="auto"/>
        <w:right w:val="none" w:sz="0" w:space="0" w:color="auto"/>
      </w:divBdr>
    </w:div>
    <w:div w:id="1823278368">
      <w:bodyDiv w:val="1"/>
      <w:marLeft w:val="0"/>
      <w:marRight w:val="0"/>
      <w:marTop w:val="0"/>
      <w:marBottom w:val="0"/>
      <w:divBdr>
        <w:top w:val="none" w:sz="0" w:space="0" w:color="auto"/>
        <w:left w:val="none" w:sz="0" w:space="0" w:color="auto"/>
        <w:bottom w:val="none" w:sz="0" w:space="0" w:color="auto"/>
        <w:right w:val="none" w:sz="0" w:space="0" w:color="auto"/>
      </w:divBdr>
    </w:div>
    <w:div w:id="1853253731">
      <w:bodyDiv w:val="1"/>
      <w:marLeft w:val="0"/>
      <w:marRight w:val="0"/>
      <w:marTop w:val="0"/>
      <w:marBottom w:val="0"/>
      <w:divBdr>
        <w:top w:val="none" w:sz="0" w:space="0" w:color="auto"/>
        <w:left w:val="none" w:sz="0" w:space="0" w:color="auto"/>
        <w:bottom w:val="none" w:sz="0" w:space="0" w:color="auto"/>
        <w:right w:val="none" w:sz="0" w:space="0" w:color="auto"/>
      </w:divBdr>
    </w:div>
    <w:div w:id="19857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164D-078C-4AC4-A28E-2332C3A1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4139</Words>
  <Characters>24840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Jóźwik</dc:creator>
  <cp:lastModifiedBy>Natalia Halicka</cp:lastModifiedBy>
  <cp:revision>2</cp:revision>
  <cp:lastPrinted>2017-02-08T13:01:00Z</cp:lastPrinted>
  <dcterms:created xsi:type="dcterms:W3CDTF">2020-11-24T16:04:00Z</dcterms:created>
  <dcterms:modified xsi:type="dcterms:W3CDTF">2020-11-24T16:04:00Z</dcterms:modified>
</cp:coreProperties>
</file>