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5A3712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3975BD15" w:rsidR="00DC767B" w:rsidRPr="005A3712" w:rsidRDefault="005A3712" w:rsidP="009436D2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5A3712">
        <w:rPr>
          <w:rFonts w:cs="Times New Roman"/>
          <w:szCs w:val="24"/>
        </w:rPr>
        <w:t>a podstawie</w:t>
      </w:r>
      <w:r>
        <w:rPr>
          <w:rFonts w:cs="Times New Roman"/>
          <w:szCs w:val="24"/>
        </w:rPr>
        <w:t xml:space="preserve"> </w:t>
      </w:r>
      <w:r w:rsidR="00B07E48">
        <w:rPr>
          <w:rFonts w:cs="Times New Roman"/>
          <w:szCs w:val="24"/>
        </w:rPr>
        <w:t>10</w:t>
      </w:r>
      <w:r w:rsidR="00F11BA9">
        <w:rPr>
          <w:rFonts w:cs="Times New Roman"/>
          <w:szCs w:val="24"/>
        </w:rPr>
        <w:t>5</w:t>
      </w:r>
      <w:r w:rsidR="00E97A84">
        <w:rPr>
          <w:rFonts w:cs="Times New Roman"/>
          <w:szCs w:val="24"/>
        </w:rPr>
        <w:t xml:space="preserve"> </w:t>
      </w:r>
      <w:r w:rsidR="00E97A84" w:rsidRPr="00E97A84">
        <w:rPr>
          <w:rFonts w:cs="Times New Roman"/>
          <w:b/>
          <w:bCs/>
          <w:color w:val="FF0000"/>
          <w:szCs w:val="24"/>
          <w:u w:val="single"/>
        </w:rPr>
        <w:t>§ 1</w:t>
      </w:r>
      <w:r w:rsidR="009436D2">
        <w:rPr>
          <w:rFonts w:cs="Times New Roman"/>
          <w:b/>
          <w:bCs/>
          <w:color w:val="FF0000"/>
          <w:szCs w:val="24"/>
          <w:u w:val="single"/>
        </w:rPr>
        <w:t xml:space="preserve"> (z urzędu)</w:t>
      </w:r>
      <w:r w:rsidR="00E97A84" w:rsidRPr="00E97A84">
        <w:rPr>
          <w:rFonts w:cs="Times New Roman"/>
          <w:b/>
          <w:bCs/>
          <w:color w:val="FF0000"/>
          <w:szCs w:val="24"/>
          <w:u w:val="single"/>
        </w:rPr>
        <w:t xml:space="preserve"> </w:t>
      </w:r>
      <w:r w:rsidR="009436D2">
        <w:rPr>
          <w:rFonts w:cs="Times New Roman"/>
          <w:b/>
          <w:bCs/>
          <w:color w:val="FF0000"/>
          <w:szCs w:val="24"/>
          <w:u w:val="single"/>
        </w:rPr>
        <w:t>/ § 2 (</w:t>
      </w:r>
      <w:r w:rsidR="00E97A84">
        <w:rPr>
          <w:rFonts w:cs="Times New Roman"/>
          <w:b/>
          <w:bCs/>
          <w:color w:val="FF0000"/>
          <w:szCs w:val="24"/>
          <w:u w:val="single"/>
        </w:rPr>
        <w:t>na wniosek strony)</w:t>
      </w:r>
      <w:r w:rsidR="00B07E48" w:rsidRPr="00E97A84">
        <w:rPr>
          <w:rFonts w:cs="Times New Roman"/>
          <w:color w:val="FF0000"/>
          <w:szCs w:val="24"/>
        </w:rPr>
        <w:t xml:space="preserve"> </w:t>
      </w:r>
      <w:r w:rsidR="00B07E48">
        <w:rPr>
          <w:rFonts w:cs="Times New Roman"/>
          <w:szCs w:val="24"/>
        </w:rPr>
        <w:t>i art. 107</w:t>
      </w:r>
      <w:r w:rsidR="005B4C3B" w:rsidRPr="005A3712">
        <w:rPr>
          <w:rFonts w:cs="Times New Roman"/>
          <w:szCs w:val="24"/>
        </w:rPr>
        <w:t xml:space="preserve"> ustawy z dnia 14 czerwca 1960 r. Kodeks postępowania administracyjnego (t</w:t>
      </w:r>
      <w:r>
        <w:rPr>
          <w:rFonts w:cs="Times New Roman"/>
          <w:szCs w:val="24"/>
        </w:rPr>
        <w:t xml:space="preserve">ekst jedn. </w:t>
      </w:r>
      <w:r w:rsidR="005B4C3B" w:rsidRPr="005A3712">
        <w:rPr>
          <w:rFonts w:cs="Times New Roman"/>
          <w:szCs w:val="24"/>
        </w:rPr>
        <w:t xml:space="preserve">Dz. U. z </w:t>
      </w:r>
      <w:r w:rsidR="00A23F11">
        <w:rPr>
          <w:rFonts w:cs="Times New Roman"/>
          <w:szCs w:val="24"/>
        </w:rPr>
        <w:t>202</w:t>
      </w:r>
      <w:r w:rsidR="002F0352">
        <w:rPr>
          <w:rFonts w:cs="Times New Roman"/>
          <w:szCs w:val="24"/>
        </w:rPr>
        <w:t>1</w:t>
      </w:r>
      <w:r w:rsidR="005B4C3B" w:rsidRPr="005A3712">
        <w:rPr>
          <w:rFonts w:cs="Times New Roman"/>
          <w:szCs w:val="24"/>
        </w:rPr>
        <w:t xml:space="preserve"> r. poz. </w:t>
      </w:r>
      <w:r w:rsidR="002F0352">
        <w:rPr>
          <w:rFonts w:cs="Times New Roman"/>
          <w:szCs w:val="24"/>
        </w:rPr>
        <w:t>735</w:t>
      </w:r>
      <w:r w:rsidR="005B4C3B" w:rsidRPr="005A3712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>, dalej: k.p.a.</w:t>
      </w:r>
      <w:r w:rsidR="005B4C3B" w:rsidRPr="005A3712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>art. 178</w:t>
      </w:r>
      <w:r w:rsidR="00C9483F">
        <w:rPr>
          <w:rFonts w:cs="Times New Roman"/>
          <w:szCs w:val="24"/>
        </w:rPr>
        <w:t xml:space="preserve"> ust. </w:t>
      </w:r>
      <w:r w:rsidRPr="005A3712">
        <w:rPr>
          <w:rFonts w:cs="Times New Roman"/>
          <w:szCs w:val="24"/>
        </w:rPr>
        <w:t>2 ustawy z dnia 20 lipca 2018 r. Prawo o szkolnictwie wyższym i nauce (Dz.U</w:t>
      </w:r>
      <w:r>
        <w:rPr>
          <w:rFonts w:cs="Times New Roman"/>
          <w:szCs w:val="24"/>
        </w:rPr>
        <w:t>.</w:t>
      </w:r>
      <w:r w:rsidRPr="005A3712">
        <w:rPr>
          <w:rFonts w:cs="Times New Roman"/>
          <w:szCs w:val="24"/>
        </w:rPr>
        <w:t xml:space="preserve"> z </w:t>
      </w:r>
      <w:r w:rsidR="00A23F11">
        <w:rPr>
          <w:rFonts w:cs="Times New Roman"/>
          <w:szCs w:val="24"/>
        </w:rPr>
        <w:t>202</w:t>
      </w:r>
      <w:r w:rsidR="002F0352">
        <w:rPr>
          <w:rFonts w:cs="Times New Roman"/>
          <w:szCs w:val="24"/>
        </w:rPr>
        <w:t>1</w:t>
      </w:r>
      <w:r w:rsidRPr="005A3712">
        <w:rPr>
          <w:rFonts w:cs="Times New Roman"/>
          <w:szCs w:val="24"/>
        </w:rPr>
        <w:t xml:space="preserve"> poz. </w:t>
      </w:r>
      <w:r w:rsidR="002F0352">
        <w:rPr>
          <w:rFonts w:cs="Times New Roman"/>
          <w:szCs w:val="24"/>
        </w:rPr>
        <w:t>478</w:t>
      </w:r>
      <w:r w:rsidRPr="005A3712">
        <w:rPr>
          <w:rFonts w:cs="Times New Roman"/>
          <w:szCs w:val="24"/>
        </w:rPr>
        <w:t xml:space="preserve"> ze zm., dalej: </w:t>
      </w:r>
      <w:proofErr w:type="spellStart"/>
      <w:r w:rsidRPr="005A3712">
        <w:rPr>
          <w:rFonts w:cs="Times New Roman"/>
          <w:szCs w:val="24"/>
        </w:rPr>
        <w:t>p.s.w.n</w:t>
      </w:r>
      <w:proofErr w:type="spellEnd"/>
      <w:r w:rsidRPr="005A3712">
        <w:rPr>
          <w:rFonts w:cs="Times New Roman"/>
          <w:szCs w:val="24"/>
        </w:rPr>
        <w:t>.)</w:t>
      </w:r>
      <w:r w:rsidR="00B07E48">
        <w:rPr>
          <w:rFonts w:cs="Times New Roman"/>
          <w:szCs w:val="24"/>
        </w:rPr>
        <w:t xml:space="preserve">, </w:t>
      </w:r>
      <w:r w:rsidRPr="005A3712">
        <w:rPr>
          <w:rFonts w:cs="Times New Roman"/>
          <w:szCs w:val="24"/>
        </w:rPr>
        <w:t>§ 3 ust. 3</w:t>
      </w:r>
      <w:r w:rsidR="00B07E48"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Regulaminu określającego szczegółowy tryb postępowania w sprawie nadania stopnia doktora i doktora habilitowanego w Uniwersytecie Łódzkim </w:t>
      </w:r>
      <w:r w:rsidR="00C9483F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C9483F">
        <w:rPr>
          <w:rFonts w:cs="Times New Roman"/>
          <w:color w:val="000000" w:themeColor="text1"/>
          <w:szCs w:val="24"/>
        </w:rPr>
        <w:t xml:space="preserve"> stycznia </w:t>
      </w:r>
      <w:r w:rsidR="00C9483F" w:rsidRPr="00FD75D4">
        <w:rPr>
          <w:rFonts w:cs="Times New Roman"/>
          <w:color w:val="000000" w:themeColor="text1"/>
          <w:szCs w:val="24"/>
        </w:rPr>
        <w:t xml:space="preserve">2020 r. </w:t>
      </w:r>
      <w:r w:rsidR="00A23F11">
        <w:rPr>
          <w:rFonts w:cs="Times New Roman"/>
          <w:color w:val="000000" w:themeColor="text1"/>
          <w:szCs w:val="24"/>
        </w:rPr>
        <w:t xml:space="preserve">ze zm. </w:t>
      </w:r>
      <w:r w:rsidR="00C9483F" w:rsidRPr="00FD75D4">
        <w:rPr>
          <w:rFonts w:cs="Times New Roman"/>
          <w:color w:val="000000" w:themeColor="text1"/>
          <w:szCs w:val="24"/>
        </w:rPr>
        <w:t>(dalej: Regulamin)</w:t>
      </w:r>
      <w:r w:rsidR="00C9483F">
        <w:rPr>
          <w:rFonts w:cs="Times New Roman"/>
          <w:color w:val="000000" w:themeColor="text1"/>
          <w:szCs w:val="24"/>
        </w:rPr>
        <w:t xml:space="preserve">, </w:t>
      </w:r>
      <w:r w:rsidR="005B4C3B" w:rsidRPr="005A3712">
        <w:rPr>
          <w:rFonts w:cs="Times New Roman"/>
          <w:szCs w:val="24"/>
        </w:rPr>
        <w:t>§ 31 ust. 1 oraz § 34 Statutu Uniwe</w:t>
      </w:r>
      <w:r w:rsidR="002E541B" w:rsidRPr="005A3712">
        <w:rPr>
          <w:rFonts w:cs="Times New Roman"/>
          <w:szCs w:val="24"/>
        </w:rPr>
        <w:t xml:space="preserve">rsytetu </w:t>
      </w:r>
      <w:r w:rsidR="00AD3C1B" w:rsidRPr="005A3712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5A3712">
        <w:rPr>
          <w:rFonts w:cs="Times New Roman"/>
          <w:szCs w:val="24"/>
        </w:rPr>
        <w:t>r.</w:t>
      </w:r>
      <w:r w:rsidR="00A23F11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 xml:space="preserve"> (dalej: Statut)</w:t>
      </w:r>
      <w:r w:rsidR="00AD3C1B" w:rsidRPr="005A3712">
        <w:rPr>
          <w:rFonts w:cs="Times New Roman"/>
          <w:szCs w:val="24"/>
        </w:rPr>
        <w:t>,</w:t>
      </w:r>
      <w:r w:rsidR="002A5FC8" w:rsidRPr="005A3712">
        <w:rPr>
          <w:rFonts w:cs="Times New Roman"/>
          <w:szCs w:val="24"/>
        </w:rPr>
        <w:t xml:space="preserve"> </w:t>
      </w:r>
      <w:r w:rsidR="00A23F11" w:rsidRPr="00A23F11">
        <w:rPr>
          <w:rFonts w:cs="Times New Roman"/>
          <w:szCs w:val="24"/>
        </w:rPr>
        <w:t xml:space="preserve">Zarządzenia nr 182 Rektora UŁ z dnia 28 września 2020 r. </w:t>
      </w:r>
      <w:r w:rsidR="002F0352">
        <w:rPr>
          <w:rFonts w:cs="Times New Roman"/>
          <w:szCs w:val="24"/>
        </w:rPr>
        <w:t xml:space="preserve">ze zm. </w:t>
      </w:r>
      <w:r w:rsidR="00A23F11" w:rsidRPr="00A23F11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49F7EF0C" w:rsidR="00DC767B" w:rsidRPr="005A3712" w:rsidRDefault="00E97A84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umarza postępowanie w sprawie nadania</w:t>
      </w:r>
      <w:r w:rsidR="00F60A79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 w:rsidR="00F60A79">
        <w:rPr>
          <w:rFonts w:cs="Times New Roman"/>
          <w:b/>
          <w:color w:val="000000" w:themeColor="text1"/>
          <w:szCs w:val="24"/>
        </w:rPr>
        <w:t xml:space="preserve">stopnia </w:t>
      </w:r>
      <w:r w:rsidR="00F60A79" w:rsidRPr="009436D2">
        <w:rPr>
          <w:rFonts w:cs="Times New Roman"/>
          <w:b/>
          <w:color w:val="FF0000"/>
          <w:szCs w:val="24"/>
        </w:rPr>
        <w:t>doktora</w:t>
      </w:r>
      <w:r w:rsidR="009436D2" w:rsidRPr="009436D2">
        <w:rPr>
          <w:rFonts w:cs="Times New Roman"/>
          <w:b/>
          <w:color w:val="FF0000"/>
          <w:szCs w:val="24"/>
        </w:rPr>
        <w:t xml:space="preserve">/doktora habilitowanego </w:t>
      </w:r>
      <w:r w:rsidR="009436D2">
        <w:rPr>
          <w:rFonts w:cs="Times New Roman"/>
          <w:b/>
          <w:color w:val="000000" w:themeColor="text1"/>
          <w:szCs w:val="24"/>
        </w:rPr>
        <w:t>w dyscyplinie</w:t>
      </w:r>
      <w:r w:rsidR="00F60A79">
        <w:rPr>
          <w:rFonts w:cs="Times New Roman"/>
          <w:b/>
          <w:color w:val="000000" w:themeColor="text1"/>
          <w:szCs w:val="24"/>
        </w:rPr>
        <w:t xml:space="preserve"> </w:t>
      </w:r>
      <w:r w:rsidR="00F60A79" w:rsidRPr="009436D2">
        <w:rPr>
          <w:rFonts w:cs="Times New Roman"/>
          <w:b/>
          <w:color w:val="FF0000"/>
          <w:szCs w:val="24"/>
        </w:rPr>
        <w:t>….</w:t>
      </w:r>
    </w:p>
    <w:p w14:paraId="1D5B0420" w14:textId="77777777" w:rsidR="00583CBF" w:rsidRPr="005A3712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34DFD06D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C9483F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01AF55C" w14:textId="77777777" w:rsidR="00E97A84" w:rsidRPr="005A3712" w:rsidRDefault="00E97A84" w:rsidP="00E97A84">
      <w:pPr>
        <w:pStyle w:val="Akapitzlist"/>
        <w:rPr>
          <w:rFonts w:cs="Times New Roman"/>
          <w:color w:val="000000" w:themeColor="text1"/>
          <w:szCs w:val="24"/>
        </w:rPr>
      </w:pPr>
    </w:p>
    <w:p w14:paraId="754384B7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ALE:</w:t>
      </w:r>
    </w:p>
    <w:p w14:paraId="3A474675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Komisja ma możliwość odstąpienia od uzasadnienia decyzji.</w:t>
      </w:r>
    </w:p>
    <w:p w14:paraId="5B66D895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38FC36B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 xml:space="preserve">Art. 107 § 4 k.p.a.: </w:t>
      </w:r>
    </w:p>
    <w:p w14:paraId="0D4899F2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07E48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354683A0" w14:textId="77777777" w:rsidR="00E97A84" w:rsidRDefault="00E97A84" w:rsidP="00E97A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Times New Roman"/>
          <w:iCs/>
          <w:color w:val="000000" w:themeColor="text1"/>
          <w:szCs w:val="24"/>
        </w:rPr>
      </w:pPr>
    </w:p>
    <w:p w14:paraId="158890A5" w14:textId="6D345921" w:rsidR="00B23F36" w:rsidRPr="005A3712" w:rsidRDefault="00E97A84" w:rsidP="00E97A84">
      <w:pPr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321BE3E" w14:textId="77777777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5F3F4156" w14:textId="28098408" w:rsidR="00E97A84" w:rsidRPr="005A3712" w:rsidRDefault="00E97A84" w:rsidP="00E97A84">
      <w:pPr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11AEDFC2" w14:textId="11CAC0A4" w:rsidR="009436D2" w:rsidRPr="00BD374D" w:rsidRDefault="009436D2" w:rsidP="009436D2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decyzji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czternastu</w:t>
      </w:r>
      <w:r w:rsidRPr="00BD374D">
        <w:rPr>
          <w:rFonts w:cs="Times New Roman"/>
          <w:szCs w:val="24"/>
        </w:rPr>
        <w:t xml:space="preserve"> dni od dnia doręczenia decyzji stronie.  </w:t>
      </w:r>
    </w:p>
    <w:p w14:paraId="7CCABDDC" w14:textId="77777777" w:rsidR="009436D2" w:rsidRPr="00BD374D" w:rsidRDefault="009436D2" w:rsidP="009436D2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W trakcie biegu terminu do wniesienia wniosku o ponowne rozpatrzenie sprawy strona może zrzec się prawa do wniesienia wniosku wobec organu administracji publicznej, który wydał decyzję. Z dniem doręczenia organowi administracji publicznej oświadczenia o zrzeczeniu się prawa do wniesienia wniosku o ponowne rozpatrzenie sprawy decyzja staje się ostateczna.</w:t>
      </w:r>
    </w:p>
    <w:p w14:paraId="08E29D75" w14:textId="77777777" w:rsidR="009436D2" w:rsidRPr="00BD374D" w:rsidRDefault="009436D2" w:rsidP="009436D2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p w14:paraId="347306BD" w14:textId="479A729B" w:rsidR="00880A31" w:rsidRPr="005A3712" w:rsidRDefault="00880A31" w:rsidP="009436D2">
      <w:pPr>
        <w:ind w:firstLine="708"/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C7F7" w14:textId="77777777" w:rsidR="00243EC6" w:rsidRDefault="00243EC6" w:rsidP="00B23F36">
      <w:pPr>
        <w:spacing w:line="240" w:lineRule="auto"/>
      </w:pPr>
      <w:r>
        <w:separator/>
      </w:r>
    </w:p>
  </w:endnote>
  <w:endnote w:type="continuationSeparator" w:id="0">
    <w:p w14:paraId="554DC161" w14:textId="77777777" w:rsidR="00243EC6" w:rsidRDefault="00243EC6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CF1" w14:textId="77777777" w:rsidR="00243EC6" w:rsidRDefault="00243EC6" w:rsidP="00B23F36">
      <w:pPr>
        <w:spacing w:line="240" w:lineRule="auto"/>
      </w:pPr>
      <w:r>
        <w:separator/>
      </w:r>
    </w:p>
  </w:footnote>
  <w:footnote w:type="continuationSeparator" w:id="0">
    <w:p w14:paraId="4F8B8F5D" w14:textId="77777777" w:rsidR="00243EC6" w:rsidRDefault="00243EC6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3381E"/>
    <w:rsid w:val="0017189E"/>
    <w:rsid w:val="00191C36"/>
    <w:rsid w:val="001B68DD"/>
    <w:rsid w:val="001C6C2E"/>
    <w:rsid w:val="00243EC6"/>
    <w:rsid w:val="002A5FC8"/>
    <w:rsid w:val="002C7632"/>
    <w:rsid w:val="002E541B"/>
    <w:rsid w:val="002F0352"/>
    <w:rsid w:val="00334179"/>
    <w:rsid w:val="00394E1A"/>
    <w:rsid w:val="003B62E8"/>
    <w:rsid w:val="00413872"/>
    <w:rsid w:val="004317D9"/>
    <w:rsid w:val="00463A16"/>
    <w:rsid w:val="004815E1"/>
    <w:rsid w:val="004B7BE8"/>
    <w:rsid w:val="004D7260"/>
    <w:rsid w:val="00523545"/>
    <w:rsid w:val="00542343"/>
    <w:rsid w:val="00583CBF"/>
    <w:rsid w:val="005A3712"/>
    <w:rsid w:val="005B4C3B"/>
    <w:rsid w:val="005F151E"/>
    <w:rsid w:val="005F6A84"/>
    <w:rsid w:val="006109FB"/>
    <w:rsid w:val="00632D10"/>
    <w:rsid w:val="0064319A"/>
    <w:rsid w:val="006534C4"/>
    <w:rsid w:val="006F2B72"/>
    <w:rsid w:val="00707847"/>
    <w:rsid w:val="00714409"/>
    <w:rsid w:val="00733025"/>
    <w:rsid w:val="00765F02"/>
    <w:rsid w:val="00794E7D"/>
    <w:rsid w:val="007C727A"/>
    <w:rsid w:val="007E1390"/>
    <w:rsid w:val="007E7A18"/>
    <w:rsid w:val="0081389B"/>
    <w:rsid w:val="008159BE"/>
    <w:rsid w:val="00825197"/>
    <w:rsid w:val="00880A31"/>
    <w:rsid w:val="00891E4E"/>
    <w:rsid w:val="008E4FD5"/>
    <w:rsid w:val="009436D2"/>
    <w:rsid w:val="00964AE5"/>
    <w:rsid w:val="0097263F"/>
    <w:rsid w:val="009811EE"/>
    <w:rsid w:val="009D1570"/>
    <w:rsid w:val="009D733A"/>
    <w:rsid w:val="00A05DA2"/>
    <w:rsid w:val="00A23F11"/>
    <w:rsid w:val="00A75B63"/>
    <w:rsid w:val="00AD3C1B"/>
    <w:rsid w:val="00AD671D"/>
    <w:rsid w:val="00B07E48"/>
    <w:rsid w:val="00B23F36"/>
    <w:rsid w:val="00BA3C25"/>
    <w:rsid w:val="00BE48F5"/>
    <w:rsid w:val="00C442CD"/>
    <w:rsid w:val="00C573DB"/>
    <w:rsid w:val="00C611A4"/>
    <w:rsid w:val="00C9045D"/>
    <w:rsid w:val="00C9483F"/>
    <w:rsid w:val="00CD05BD"/>
    <w:rsid w:val="00CE774D"/>
    <w:rsid w:val="00D450F7"/>
    <w:rsid w:val="00D61421"/>
    <w:rsid w:val="00D9546D"/>
    <w:rsid w:val="00DA5710"/>
    <w:rsid w:val="00DC2102"/>
    <w:rsid w:val="00DC767B"/>
    <w:rsid w:val="00DD7338"/>
    <w:rsid w:val="00DE5D3D"/>
    <w:rsid w:val="00E62DCF"/>
    <w:rsid w:val="00E97A84"/>
    <w:rsid w:val="00F009B1"/>
    <w:rsid w:val="00F11BA9"/>
    <w:rsid w:val="00F60A79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7</cp:revision>
  <dcterms:created xsi:type="dcterms:W3CDTF">2020-01-06T22:33:00Z</dcterms:created>
  <dcterms:modified xsi:type="dcterms:W3CDTF">2021-06-01T11:18:00Z</dcterms:modified>
</cp:coreProperties>
</file>